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7BF5" w14:textId="77777777" w:rsidR="00AD43E2" w:rsidRPr="00DC5F95" w:rsidRDefault="00AD43E2" w:rsidP="00AD43E2">
      <w:pPr>
        <w:jc w:val="center"/>
        <w:rPr>
          <w:rFonts w:cstheme="minorHAnsi"/>
          <w:b/>
        </w:rPr>
      </w:pPr>
      <w:r w:rsidRPr="00DC5F95">
        <w:rPr>
          <w:rFonts w:cstheme="minorHAnsi"/>
          <w:b/>
        </w:rPr>
        <w:t>APPLICATION GUIDELINES</w:t>
      </w:r>
    </w:p>
    <w:p w14:paraId="556E5ABE" w14:textId="77777777" w:rsidR="00AD43E2" w:rsidRPr="00DC5F95" w:rsidRDefault="00AD43E2" w:rsidP="00AD43E2">
      <w:pPr>
        <w:jc w:val="center"/>
        <w:rPr>
          <w:rFonts w:cstheme="minorHAnsi"/>
          <w:b/>
        </w:rPr>
      </w:pPr>
      <w:r w:rsidRPr="00DC5F95">
        <w:rPr>
          <w:rFonts w:cstheme="minorHAnsi"/>
          <w:b/>
        </w:rPr>
        <w:t>FOR</w:t>
      </w:r>
    </w:p>
    <w:p w14:paraId="059C04DE" w14:textId="77777777" w:rsidR="00AD43E2" w:rsidRPr="00DC5F95" w:rsidRDefault="00AD43E2" w:rsidP="00AD43E2">
      <w:pPr>
        <w:jc w:val="center"/>
        <w:rPr>
          <w:rFonts w:cstheme="minorHAnsi"/>
          <w:b/>
        </w:rPr>
      </w:pPr>
      <w:r w:rsidRPr="00DC5F95">
        <w:rPr>
          <w:rFonts w:cstheme="minorHAnsi"/>
          <w:b/>
        </w:rPr>
        <w:t>ISCC STUDENT ACTIVITY SUPPORT</w:t>
      </w:r>
    </w:p>
    <w:p w14:paraId="4D7363F5" w14:textId="77777777" w:rsidR="00AD43E2" w:rsidRPr="00DC5F95" w:rsidRDefault="00AD43E2" w:rsidP="00AD43E2">
      <w:pPr>
        <w:jc w:val="center"/>
        <w:rPr>
          <w:rFonts w:cstheme="minorHAnsi"/>
          <w:b/>
        </w:rPr>
      </w:pPr>
    </w:p>
    <w:p w14:paraId="5ECE8764" w14:textId="77777777" w:rsidR="00AD43E2" w:rsidRPr="00DC5F95" w:rsidRDefault="00AD43E2" w:rsidP="00AD43E2">
      <w:pPr>
        <w:jc w:val="both"/>
        <w:rPr>
          <w:rFonts w:cstheme="minorHAnsi"/>
          <w:b/>
        </w:rPr>
      </w:pPr>
      <w:r w:rsidRPr="00DC5F95">
        <w:rPr>
          <w:rFonts w:cstheme="minorHAnsi"/>
          <w:b/>
          <w:u w:val="single"/>
        </w:rPr>
        <w:t>Purpose</w:t>
      </w:r>
      <w:r w:rsidRPr="00DC5F95">
        <w:rPr>
          <w:rFonts w:cstheme="minorHAnsi"/>
          <w:b/>
        </w:rPr>
        <w:t>:</w:t>
      </w:r>
    </w:p>
    <w:p w14:paraId="342CFBEB" w14:textId="77777777" w:rsidR="00AD43E2" w:rsidRPr="00DC5F95" w:rsidRDefault="00AD43E2" w:rsidP="00AD43E2">
      <w:pPr>
        <w:pStyle w:val="BodyText"/>
        <w:rPr>
          <w:rFonts w:asciiTheme="minorHAnsi" w:hAnsiTheme="minorHAnsi" w:cstheme="minorHAnsi"/>
          <w:sz w:val="22"/>
          <w:szCs w:val="22"/>
        </w:rPr>
      </w:pPr>
      <w:r w:rsidRPr="00DC5F95">
        <w:rPr>
          <w:rFonts w:asciiTheme="minorHAnsi" w:hAnsiTheme="minorHAnsi" w:cstheme="minorHAnsi"/>
          <w:sz w:val="22"/>
          <w:szCs w:val="22"/>
        </w:rPr>
        <w:t>Inter Society Color Council is an organization that encourages color research, education, and scholarships, and facilitates the interchange of scientific, educational, artistic</w:t>
      </w:r>
      <w:r>
        <w:rPr>
          <w:rFonts w:asciiTheme="minorHAnsi" w:hAnsiTheme="minorHAnsi" w:cstheme="minorHAnsi"/>
          <w:sz w:val="22"/>
          <w:szCs w:val="22"/>
        </w:rPr>
        <w:t>, aesthetic,</w:t>
      </w:r>
      <w:r w:rsidRPr="00DC5F95">
        <w:rPr>
          <w:rFonts w:asciiTheme="minorHAnsi" w:hAnsiTheme="minorHAnsi" w:cstheme="minorHAnsi"/>
          <w:sz w:val="22"/>
          <w:szCs w:val="22"/>
        </w:rPr>
        <w:t xml:space="preserve"> and technical knowledge of color to the general public.  It also is </w:t>
      </w:r>
      <w:r>
        <w:rPr>
          <w:rFonts w:asciiTheme="minorHAnsi" w:hAnsiTheme="minorHAnsi" w:cstheme="minorHAnsi"/>
          <w:sz w:val="22"/>
          <w:szCs w:val="22"/>
        </w:rPr>
        <w:t>aimed at</w:t>
      </w:r>
      <w:r w:rsidRPr="00DC5F95">
        <w:rPr>
          <w:rFonts w:asciiTheme="minorHAnsi" w:hAnsiTheme="minorHAnsi" w:cstheme="minorHAnsi"/>
          <w:sz w:val="22"/>
          <w:szCs w:val="22"/>
        </w:rPr>
        <w:t xml:space="preserve"> the academic and professional growth </w:t>
      </w:r>
      <w:r>
        <w:rPr>
          <w:rFonts w:asciiTheme="minorHAnsi" w:hAnsiTheme="minorHAnsi" w:cstheme="minorHAnsi"/>
          <w:sz w:val="22"/>
          <w:szCs w:val="22"/>
        </w:rPr>
        <w:t>of</w:t>
      </w:r>
      <w:r w:rsidRPr="00DC5F95">
        <w:rPr>
          <w:rFonts w:asciiTheme="minorHAnsi" w:hAnsiTheme="minorHAnsi" w:cstheme="minorHAnsi"/>
          <w:sz w:val="22"/>
          <w:szCs w:val="22"/>
        </w:rPr>
        <w:t xml:space="preserve"> individuals interested in color. ISCC has made a commitment to support student activities in programs that entail and encompass color science, education, art and design or technology in US colleges or universities.  Hence, it has established the </w:t>
      </w:r>
      <w:r w:rsidRPr="00DC5F95">
        <w:rPr>
          <w:rFonts w:asciiTheme="minorHAnsi" w:hAnsiTheme="minorHAnsi" w:cstheme="minorHAnsi"/>
          <w:i/>
          <w:sz w:val="22"/>
          <w:szCs w:val="22"/>
        </w:rPr>
        <w:t>ISCC Student Support Program</w:t>
      </w:r>
      <w:r w:rsidRPr="00DC5F95">
        <w:rPr>
          <w:rFonts w:asciiTheme="minorHAnsi" w:hAnsiTheme="minorHAnsi" w:cstheme="minorHAnsi"/>
          <w:sz w:val="22"/>
          <w:szCs w:val="22"/>
        </w:rPr>
        <w:t xml:space="preserve"> to assist undergraduate and graduate students with activities pertaining to color.</w:t>
      </w:r>
    </w:p>
    <w:p w14:paraId="3CC93220" w14:textId="77777777" w:rsidR="00AD43E2" w:rsidRPr="00DC5F95" w:rsidRDefault="00AD43E2" w:rsidP="00AD43E2">
      <w:pPr>
        <w:pStyle w:val="BodyText"/>
        <w:rPr>
          <w:rFonts w:asciiTheme="minorHAnsi" w:hAnsiTheme="minorHAnsi" w:cstheme="minorHAnsi"/>
          <w:sz w:val="22"/>
          <w:szCs w:val="22"/>
        </w:rPr>
      </w:pPr>
    </w:p>
    <w:p w14:paraId="0D94C19B" w14:textId="77777777" w:rsidR="00AD43E2" w:rsidRPr="00DC5F95" w:rsidRDefault="00AD43E2" w:rsidP="00AD43E2">
      <w:pPr>
        <w:pStyle w:val="BodyText"/>
        <w:rPr>
          <w:rFonts w:asciiTheme="minorHAnsi" w:hAnsiTheme="minorHAnsi" w:cstheme="minorHAnsi"/>
          <w:sz w:val="22"/>
          <w:szCs w:val="22"/>
        </w:rPr>
      </w:pPr>
      <w:r w:rsidRPr="00DC5F95">
        <w:rPr>
          <w:rFonts w:asciiTheme="minorHAnsi" w:hAnsiTheme="minorHAnsi" w:cstheme="minorHAnsi"/>
          <w:sz w:val="22"/>
          <w:szCs w:val="22"/>
        </w:rPr>
        <w:t>The ISCC has established a Student Grant Review Board which has jurisdiction over the program to formulate guidelines and review proposals from students requesting support. Meritorious proposals recommended for funding by the ISCC Review Board are forwarded to the Board of Directors of the ISCC for final approval.</w:t>
      </w:r>
    </w:p>
    <w:p w14:paraId="1ED411D4" w14:textId="77777777" w:rsidR="00AD43E2" w:rsidRPr="00DC5F95" w:rsidRDefault="00AD43E2" w:rsidP="00AD43E2">
      <w:pPr>
        <w:pStyle w:val="BodyText"/>
        <w:rPr>
          <w:rFonts w:asciiTheme="minorHAnsi" w:hAnsiTheme="minorHAnsi" w:cstheme="minorHAnsi"/>
          <w:sz w:val="22"/>
          <w:szCs w:val="22"/>
        </w:rPr>
      </w:pPr>
    </w:p>
    <w:p w14:paraId="48BCC689" w14:textId="77777777" w:rsidR="00AD43E2" w:rsidRPr="00DC5F95" w:rsidRDefault="00AD43E2" w:rsidP="00AD43E2">
      <w:pPr>
        <w:pStyle w:val="BodyText"/>
        <w:rPr>
          <w:rFonts w:asciiTheme="minorHAnsi" w:hAnsiTheme="minorHAnsi" w:cstheme="minorHAnsi"/>
          <w:b/>
          <w:sz w:val="22"/>
          <w:szCs w:val="22"/>
        </w:rPr>
      </w:pPr>
      <w:r w:rsidRPr="00DC5F95">
        <w:rPr>
          <w:rFonts w:asciiTheme="minorHAnsi" w:hAnsiTheme="minorHAnsi" w:cstheme="minorHAnsi"/>
          <w:b/>
          <w:sz w:val="22"/>
          <w:szCs w:val="22"/>
          <w:u w:val="single"/>
        </w:rPr>
        <w:t>Criteria</w:t>
      </w:r>
      <w:r w:rsidRPr="00DC5F95">
        <w:rPr>
          <w:rFonts w:asciiTheme="minorHAnsi" w:hAnsiTheme="minorHAnsi" w:cstheme="minorHAnsi"/>
          <w:b/>
          <w:sz w:val="22"/>
          <w:szCs w:val="22"/>
        </w:rPr>
        <w:t xml:space="preserve">: </w:t>
      </w:r>
    </w:p>
    <w:p w14:paraId="0D194B6A" w14:textId="77777777" w:rsidR="00AD43E2" w:rsidRPr="00DC5F95" w:rsidRDefault="00AD43E2" w:rsidP="00AD43E2">
      <w:pPr>
        <w:pStyle w:val="BodyText"/>
        <w:rPr>
          <w:rFonts w:asciiTheme="minorHAnsi" w:hAnsiTheme="minorHAnsi" w:cstheme="minorHAnsi"/>
          <w:sz w:val="22"/>
          <w:szCs w:val="22"/>
        </w:rPr>
      </w:pPr>
      <w:r w:rsidRPr="00DC5F95">
        <w:rPr>
          <w:rFonts w:asciiTheme="minorHAnsi" w:hAnsiTheme="minorHAnsi" w:cstheme="minorHAnsi"/>
          <w:sz w:val="22"/>
          <w:szCs w:val="22"/>
        </w:rPr>
        <w:t>The ISCC is interested in activities related to various aspects of scientific discovery, application, education, and presentation of color in various domains.  Funding priority will be given to activities that involve current topics that encompass an improved understanding of color and its various applications.  However, consideration will be given to supporting projects in other areas that are within the scope of the ISCC’s mission and vision.  Student projects that will result in 1) presentations at technical programs such as at national or international conferences or meetings and/or 2) publications in scientific journals, magazines or conference proceedings, will be given preference because communication of results is an important aspect of the discovery.</w:t>
      </w:r>
    </w:p>
    <w:p w14:paraId="1E6EEC97" w14:textId="77777777" w:rsidR="00AD43E2" w:rsidRPr="00DC5F95" w:rsidRDefault="00AD43E2" w:rsidP="00AD43E2">
      <w:pPr>
        <w:pStyle w:val="BodyText"/>
        <w:rPr>
          <w:rFonts w:asciiTheme="minorHAnsi" w:hAnsiTheme="minorHAnsi" w:cstheme="minorHAnsi"/>
          <w:sz w:val="22"/>
          <w:szCs w:val="22"/>
        </w:rPr>
      </w:pPr>
    </w:p>
    <w:p w14:paraId="2077107C" w14:textId="77777777" w:rsidR="00AD43E2" w:rsidRPr="00DC5F95" w:rsidRDefault="00AD43E2" w:rsidP="00AD43E2">
      <w:pPr>
        <w:pStyle w:val="BodyText"/>
        <w:rPr>
          <w:rFonts w:asciiTheme="minorHAnsi" w:hAnsiTheme="minorHAnsi" w:cstheme="minorHAnsi"/>
          <w:sz w:val="22"/>
          <w:szCs w:val="22"/>
        </w:rPr>
      </w:pPr>
      <w:r w:rsidRPr="00DC5F95">
        <w:rPr>
          <w:rFonts w:asciiTheme="minorHAnsi" w:hAnsiTheme="minorHAnsi" w:cstheme="minorHAnsi"/>
          <w:sz w:val="22"/>
          <w:szCs w:val="22"/>
        </w:rPr>
        <w:t xml:space="preserve">Applications for ISCC Student Support will be reviewed by the ISCC Review Board.  </w:t>
      </w:r>
      <w:r w:rsidRPr="00DC5F95">
        <w:rPr>
          <w:rFonts w:asciiTheme="minorHAnsi" w:hAnsiTheme="minorHAnsi" w:cstheme="minorHAnsi"/>
          <w:i/>
          <w:sz w:val="22"/>
          <w:szCs w:val="22"/>
        </w:rPr>
        <w:t>Criteria</w:t>
      </w:r>
      <w:r w:rsidRPr="00DC5F95">
        <w:rPr>
          <w:rFonts w:asciiTheme="minorHAnsi" w:hAnsiTheme="minorHAnsi" w:cstheme="minorHAnsi"/>
          <w:sz w:val="22"/>
          <w:szCs w:val="22"/>
        </w:rPr>
        <w:t xml:space="preserve"> that will be used in evaluating the student applications are: </w:t>
      </w:r>
    </w:p>
    <w:p w14:paraId="12C01E4C" w14:textId="77777777" w:rsidR="00AD43E2" w:rsidRPr="00DC5F95" w:rsidRDefault="00AD43E2" w:rsidP="00AD43E2">
      <w:pPr>
        <w:pStyle w:val="BodyText"/>
        <w:numPr>
          <w:ilvl w:val="0"/>
          <w:numId w:val="1"/>
        </w:numPr>
        <w:rPr>
          <w:rFonts w:asciiTheme="minorHAnsi" w:hAnsiTheme="minorHAnsi" w:cstheme="minorHAnsi"/>
          <w:sz w:val="22"/>
          <w:szCs w:val="22"/>
        </w:rPr>
      </w:pPr>
      <w:r w:rsidRPr="00DC5F95">
        <w:rPr>
          <w:rFonts w:asciiTheme="minorHAnsi" w:hAnsiTheme="minorHAnsi" w:cstheme="minorHAnsi"/>
          <w:sz w:val="22"/>
          <w:szCs w:val="22"/>
        </w:rPr>
        <w:t xml:space="preserve">Originality of the proposed activity, </w:t>
      </w:r>
    </w:p>
    <w:p w14:paraId="6F56F464" w14:textId="77777777" w:rsidR="00AD43E2" w:rsidRPr="00DC5F95" w:rsidRDefault="00AD43E2" w:rsidP="00AD43E2">
      <w:pPr>
        <w:pStyle w:val="BodyText"/>
        <w:numPr>
          <w:ilvl w:val="0"/>
          <w:numId w:val="1"/>
        </w:numPr>
        <w:rPr>
          <w:rFonts w:asciiTheme="minorHAnsi" w:hAnsiTheme="minorHAnsi" w:cstheme="minorHAnsi"/>
          <w:sz w:val="22"/>
          <w:szCs w:val="22"/>
        </w:rPr>
      </w:pPr>
      <w:r w:rsidRPr="00DC5F95">
        <w:rPr>
          <w:rFonts w:asciiTheme="minorHAnsi" w:hAnsiTheme="minorHAnsi" w:cstheme="minorHAnsi"/>
          <w:sz w:val="22"/>
          <w:szCs w:val="22"/>
        </w:rPr>
        <w:t>Importance and practical value to color science</w:t>
      </w:r>
      <w:r>
        <w:rPr>
          <w:rFonts w:asciiTheme="minorHAnsi" w:hAnsiTheme="minorHAnsi" w:cstheme="minorHAnsi"/>
          <w:sz w:val="22"/>
          <w:szCs w:val="22"/>
        </w:rPr>
        <w:t xml:space="preserve"> or related fields and communities</w:t>
      </w:r>
    </w:p>
    <w:p w14:paraId="75EA95AA" w14:textId="77777777" w:rsidR="00AD43E2" w:rsidRPr="00DC5F95" w:rsidRDefault="00AD43E2" w:rsidP="00AD43E2">
      <w:pPr>
        <w:pStyle w:val="BodyText"/>
        <w:numPr>
          <w:ilvl w:val="0"/>
          <w:numId w:val="1"/>
        </w:numPr>
        <w:rPr>
          <w:rFonts w:asciiTheme="minorHAnsi" w:hAnsiTheme="minorHAnsi" w:cstheme="minorHAnsi"/>
          <w:sz w:val="22"/>
          <w:szCs w:val="22"/>
        </w:rPr>
      </w:pPr>
      <w:r w:rsidRPr="00DC5F95">
        <w:rPr>
          <w:rFonts w:asciiTheme="minorHAnsi" w:hAnsiTheme="minorHAnsi" w:cstheme="minorHAnsi"/>
          <w:sz w:val="22"/>
          <w:szCs w:val="22"/>
        </w:rPr>
        <w:t>Relevancy to current activities, issues, and/or needs pertaining to color</w:t>
      </w:r>
    </w:p>
    <w:p w14:paraId="437C85FB" w14:textId="77777777" w:rsidR="00AD43E2" w:rsidRPr="00DC5F95" w:rsidRDefault="00AD43E2" w:rsidP="00AD43E2">
      <w:pPr>
        <w:pStyle w:val="BodyText"/>
        <w:numPr>
          <w:ilvl w:val="0"/>
          <w:numId w:val="1"/>
        </w:numPr>
        <w:rPr>
          <w:rFonts w:asciiTheme="minorHAnsi" w:hAnsiTheme="minorHAnsi" w:cstheme="minorHAnsi"/>
          <w:sz w:val="22"/>
          <w:szCs w:val="22"/>
        </w:rPr>
      </w:pPr>
      <w:r w:rsidRPr="00DC5F95">
        <w:rPr>
          <w:rFonts w:asciiTheme="minorHAnsi" w:hAnsiTheme="minorHAnsi" w:cstheme="minorHAnsi"/>
          <w:sz w:val="22"/>
          <w:szCs w:val="22"/>
        </w:rPr>
        <w:t xml:space="preserve">Scientific contributions to the field of color </w:t>
      </w:r>
    </w:p>
    <w:p w14:paraId="1B2CC554" w14:textId="77777777" w:rsidR="00AD43E2" w:rsidRPr="00DC5F95" w:rsidRDefault="00AD43E2" w:rsidP="00AD43E2">
      <w:pPr>
        <w:pStyle w:val="BodyText"/>
        <w:numPr>
          <w:ilvl w:val="0"/>
          <w:numId w:val="1"/>
        </w:numPr>
        <w:rPr>
          <w:rFonts w:asciiTheme="minorHAnsi" w:hAnsiTheme="minorHAnsi" w:cstheme="minorHAnsi"/>
          <w:sz w:val="22"/>
          <w:szCs w:val="22"/>
        </w:rPr>
      </w:pPr>
      <w:r w:rsidRPr="00DC5F95">
        <w:rPr>
          <w:rFonts w:asciiTheme="minorHAnsi" w:hAnsiTheme="minorHAnsi" w:cstheme="minorHAnsi"/>
          <w:sz w:val="22"/>
          <w:szCs w:val="22"/>
        </w:rPr>
        <w:t>Experimental design and methodology</w:t>
      </w:r>
    </w:p>
    <w:p w14:paraId="1F9AE482" w14:textId="77777777" w:rsidR="00AD43E2" w:rsidRPr="00DC5F95" w:rsidRDefault="00AD43E2" w:rsidP="00AD43E2">
      <w:pPr>
        <w:pStyle w:val="BodyText"/>
        <w:numPr>
          <w:ilvl w:val="0"/>
          <w:numId w:val="1"/>
        </w:numPr>
        <w:rPr>
          <w:rFonts w:asciiTheme="minorHAnsi" w:hAnsiTheme="minorHAnsi" w:cstheme="minorHAnsi"/>
          <w:sz w:val="22"/>
          <w:szCs w:val="22"/>
        </w:rPr>
      </w:pPr>
      <w:r w:rsidRPr="00DC5F95">
        <w:rPr>
          <w:rFonts w:asciiTheme="minorHAnsi" w:hAnsiTheme="minorHAnsi" w:cstheme="minorHAnsi"/>
          <w:sz w:val="22"/>
          <w:szCs w:val="22"/>
        </w:rPr>
        <w:t xml:space="preserve">Artistic endeavors and novel design related to color </w:t>
      </w:r>
    </w:p>
    <w:p w14:paraId="143D2386" w14:textId="77777777" w:rsidR="00AD43E2" w:rsidRPr="00DC5F95" w:rsidRDefault="00AD43E2" w:rsidP="00AD43E2">
      <w:pPr>
        <w:pStyle w:val="BodyText"/>
        <w:numPr>
          <w:ilvl w:val="0"/>
          <w:numId w:val="1"/>
        </w:numPr>
        <w:rPr>
          <w:rFonts w:asciiTheme="minorHAnsi" w:hAnsiTheme="minorHAnsi" w:cstheme="minorHAnsi"/>
          <w:sz w:val="22"/>
          <w:szCs w:val="22"/>
        </w:rPr>
      </w:pPr>
      <w:r w:rsidRPr="00DC5F95">
        <w:rPr>
          <w:rFonts w:asciiTheme="minorHAnsi" w:hAnsiTheme="minorHAnsi" w:cstheme="minorHAnsi"/>
          <w:sz w:val="22"/>
          <w:szCs w:val="22"/>
        </w:rPr>
        <w:t xml:space="preserve">Applicant’s ability to conduct the proposed work </w:t>
      </w:r>
    </w:p>
    <w:p w14:paraId="08888C6C" w14:textId="77777777" w:rsidR="00AD43E2" w:rsidRDefault="00AD43E2" w:rsidP="00AD43E2">
      <w:pPr>
        <w:pStyle w:val="BodyText"/>
        <w:numPr>
          <w:ilvl w:val="0"/>
          <w:numId w:val="1"/>
        </w:numPr>
        <w:rPr>
          <w:rFonts w:asciiTheme="minorHAnsi" w:hAnsiTheme="minorHAnsi" w:cstheme="minorHAnsi"/>
          <w:sz w:val="22"/>
          <w:szCs w:val="22"/>
        </w:rPr>
      </w:pPr>
      <w:r w:rsidRPr="00DC5F95">
        <w:rPr>
          <w:rFonts w:asciiTheme="minorHAnsi" w:hAnsiTheme="minorHAnsi" w:cstheme="minorHAnsi"/>
          <w:sz w:val="22"/>
          <w:szCs w:val="22"/>
        </w:rPr>
        <w:t>Feasibility of conducting the proposed work, based on scope of project, facilities, and cost</w:t>
      </w:r>
    </w:p>
    <w:p w14:paraId="797FBC4F" w14:textId="77777777" w:rsidR="00AD43E2" w:rsidRPr="00DC5F95" w:rsidRDefault="00AD43E2" w:rsidP="00AD43E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Activity’s benefit toward furthering student’s academic and/or career goals in the field of color</w:t>
      </w:r>
    </w:p>
    <w:p w14:paraId="346821EE" w14:textId="77777777" w:rsidR="00AD43E2" w:rsidRDefault="00AD43E2" w:rsidP="00AD43E2">
      <w:pPr>
        <w:pStyle w:val="BodyText"/>
        <w:numPr>
          <w:ilvl w:val="0"/>
          <w:numId w:val="2"/>
        </w:numPr>
        <w:rPr>
          <w:rFonts w:asciiTheme="minorHAnsi" w:hAnsiTheme="minorHAnsi" w:cstheme="minorHAnsi"/>
          <w:sz w:val="22"/>
          <w:szCs w:val="22"/>
        </w:rPr>
      </w:pPr>
      <w:r w:rsidRPr="00DC5F95">
        <w:rPr>
          <w:rFonts w:asciiTheme="minorHAnsi" w:hAnsiTheme="minorHAnsi" w:cstheme="minorHAnsi"/>
          <w:sz w:val="22"/>
          <w:szCs w:val="22"/>
        </w:rPr>
        <w:t xml:space="preserve">Anticipated </w:t>
      </w:r>
      <w:r>
        <w:rPr>
          <w:rFonts w:asciiTheme="minorHAnsi" w:hAnsiTheme="minorHAnsi" w:cstheme="minorHAnsi"/>
          <w:sz w:val="22"/>
          <w:szCs w:val="22"/>
        </w:rPr>
        <w:t xml:space="preserve">attendance and/or </w:t>
      </w:r>
      <w:r w:rsidRPr="00DC5F95">
        <w:rPr>
          <w:rFonts w:asciiTheme="minorHAnsi" w:hAnsiTheme="minorHAnsi" w:cstheme="minorHAnsi"/>
          <w:sz w:val="22"/>
          <w:szCs w:val="22"/>
        </w:rPr>
        <w:t>presentation at technical programs such as in conferences, or technical committee meetings, and/or publication in technical magazines, journals or conference proceedings</w:t>
      </w:r>
    </w:p>
    <w:p w14:paraId="19EA6B6C" w14:textId="77777777" w:rsidR="00AD43E2" w:rsidRPr="00DC5F95" w:rsidRDefault="00AD43E2" w:rsidP="00AD43E2">
      <w:pPr>
        <w:pStyle w:val="BodyText"/>
        <w:rPr>
          <w:rFonts w:asciiTheme="minorHAnsi" w:hAnsiTheme="minorHAnsi" w:cstheme="minorHAnsi"/>
          <w:b/>
          <w:sz w:val="22"/>
          <w:szCs w:val="22"/>
          <w:u w:val="single"/>
        </w:rPr>
      </w:pPr>
    </w:p>
    <w:p w14:paraId="5127DE68" w14:textId="77777777" w:rsidR="00AD43E2" w:rsidRDefault="00AD43E2" w:rsidP="00AD43E2">
      <w:pPr>
        <w:pStyle w:val="BodyText"/>
        <w:rPr>
          <w:rFonts w:asciiTheme="minorHAnsi" w:hAnsiTheme="minorHAnsi" w:cstheme="minorHAnsi"/>
          <w:sz w:val="22"/>
          <w:szCs w:val="22"/>
        </w:rPr>
      </w:pPr>
    </w:p>
    <w:p w14:paraId="018C2343" w14:textId="77777777" w:rsidR="00AD43E2" w:rsidRPr="00DC5F95" w:rsidRDefault="00AD43E2" w:rsidP="00AD43E2">
      <w:pPr>
        <w:pStyle w:val="BodyText"/>
        <w:rPr>
          <w:rFonts w:asciiTheme="minorHAnsi" w:hAnsiTheme="minorHAnsi" w:cstheme="minorHAnsi"/>
          <w:sz w:val="22"/>
          <w:szCs w:val="22"/>
        </w:rPr>
      </w:pPr>
    </w:p>
    <w:p w14:paraId="78316EE5" w14:textId="77777777" w:rsidR="00AD43E2" w:rsidRPr="00DC5F95" w:rsidRDefault="00AD43E2" w:rsidP="00AD43E2">
      <w:pPr>
        <w:pStyle w:val="BodyText"/>
        <w:rPr>
          <w:rFonts w:asciiTheme="minorHAnsi" w:hAnsiTheme="minorHAnsi" w:cstheme="minorHAnsi"/>
          <w:b/>
          <w:sz w:val="22"/>
          <w:szCs w:val="22"/>
        </w:rPr>
      </w:pPr>
      <w:r w:rsidRPr="00DC5F95">
        <w:rPr>
          <w:rFonts w:asciiTheme="minorHAnsi" w:hAnsiTheme="minorHAnsi" w:cstheme="minorHAnsi"/>
          <w:b/>
          <w:sz w:val="22"/>
          <w:szCs w:val="22"/>
          <w:u w:val="single"/>
        </w:rPr>
        <w:t>Amount of Funding</w:t>
      </w:r>
      <w:r w:rsidRPr="00DC5F95">
        <w:rPr>
          <w:rFonts w:asciiTheme="minorHAnsi" w:hAnsiTheme="minorHAnsi" w:cstheme="minorHAnsi"/>
          <w:b/>
          <w:sz w:val="22"/>
          <w:szCs w:val="22"/>
        </w:rPr>
        <w:t>:</w:t>
      </w:r>
    </w:p>
    <w:p w14:paraId="1B7831D1" w14:textId="77777777" w:rsidR="00AD43E2" w:rsidRPr="00DC5F95" w:rsidRDefault="00AD43E2" w:rsidP="00AD43E2">
      <w:pPr>
        <w:pStyle w:val="BodyText"/>
        <w:rPr>
          <w:rFonts w:asciiTheme="minorHAnsi" w:hAnsiTheme="minorHAnsi" w:cstheme="minorHAnsi"/>
          <w:sz w:val="22"/>
          <w:szCs w:val="22"/>
        </w:rPr>
      </w:pPr>
      <w:r w:rsidRPr="005F12C9">
        <w:rPr>
          <w:rFonts w:asciiTheme="minorHAnsi" w:hAnsiTheme="minorHAnsi" w:cstheme="minorHAnsi"/>
          <w:b/>
          <w:bCs/>
          <w:sz w:val="22"/>
          <w:szCs w:val="22"/>
        </w:rPr>
        <w:t>For Research Activities:</w:t>
      </w:r>
      <w:r>
        <w:rPr>
          <w:rFonts w:asciiTheme="minorHAnsi" w:hAnsiTheme="minorHAnsi" w:cstheme="minorHAnsi"/>
          <w:sz w:val="22"/>
          <w:szCs w:val="22"/>
        </w:rPr>
        <w:t xml:space="preserve"> </w:t>
      </w:r>
      <w:r w:rsidRPr="00DC5F95">
        <w:rPr>
          <w:rFonts w:asciiTheme="minorHAnsi" w:hAnsiTheme="minorHAnsi" w:cstheme="minorHAnsi"/>
          <w:sz w:val="22"/>
          <w:szCs w:val="22"/>
        </w:rPr>
        <w:t xml:space="preserve">One or more grants </w:t>
      </w:r>
      <w:r>
        <w:rPr>
          <w:rFonts w:asciiTheme="minorHAnsi" w:hAnsiTheme="minorHAnsi" w:cstheme="minorHAnsi"/>
          <w:sz w:val="22"/>
          <w:szCs w:val="22"/>
        </w:rPr>
        <w:t>requesting</w:t>
      </w:r>
      <w:r w:rsidRPr="00DC5F95">
        <w:rPr>
          <w:rFonts w:asciiTheme="minorHAnsi" w:hAnsiTheme="minorHAnsi" w:cstheme="minorHAnsi"/>
          <w:sz w:val="22"/>
          <w:szCs w:val="22"/>
        </w:rPr>
        <w:t xml:space="preserve"> </w:t>
      </w:r>
      <w:r>
        <w:rPr>
          <w:rFonts w:asciiTheme="minorHAnsi" w:hAnsiTheme="minorHAnsi" w:cstheme="minorHAnsi"/>
          <w:sz w:val="22"/>
          <w:szCs w:val="22"/>
        </w:rPr>
        <w:t>up to</w:t>
      </w:r>
      <w:r w:rsidRPr="00DC5F95">
        <w:rPr>
          <w:rFonts w:asciiTheme="minorHAnsi" w:hAnsiTheme="minorHAnsi" w:cstheme="minorHAnsi"/>
          <w:sz w:val="22"/>
          <w:szCs w:val="22"/>
        </w:rPr>
        <w:t xml:space="preserve"> $</w:t>
      </w:r>
      <w:r>
        <w:rPr>
          <w:rFonts w:asciiTheme="minorHAnsi" w:hAnsiTheme="minorHAnsi" w:cstheme="minorHAnsi"/>
          <w:sz w:val="22"/>
          <w:szCs w:val="22"/>
        </w:rPr>
        <w:t>1,000</w:t>
      </w:r>
      <w:r w:rsidRPr="00DC5F95">
        <w:rPr>
          <w:rFonts w:asciiTheme="minorHAnsi" w:hAnsiTheme="minorHAnsi" w:cstheme="minorHAnsi"/>
          <w:sz w:val="22"/>
          <w:szCs w:val="22"/>
        </w:rPr>
        <w:t xml:space="preserve"> </w:t>
      </w:r>
      <w:r>
        <w:rPr>
          <w:rFonts w:asciiTheme="minorHAnsi" w:hAnsiTheme="minorHAnsi" w:cstheme="minorHAnsi"/>
          <w:sz w:val="22"/>
          <w:szCs w:val="22"/>
        </w:rPr>
        <w:t xml:space="preserve">USD </w:t>
      </w:r>
      <w:r w:rsidRPr="00DC5F95">
        <w:rPr>
          <w:rFonts w:asciiTheme="minorHAnsi" w:hAnsiTheme="minorHAnsi" w:cstheme="minorHAnsi"/>
          <w:sz w:val="22"/>
          <w:szCs w:val="22"/>
        </w:rPr>
        <w:t xml:space="preserve">will be awarded to meritorious </w:t>
      </w:r>
      <w:r>
        <w:rPr>
          <w:rFonts w:asciiTheme="minorHAnsi" w:hAnsiTheme="minorHAnsi" w:cstheme="minorHAnsi"/>
          <w:sz w:val="22"/>
          <w:szCs w:val="22"/>
        </w:rPr>
        <w:t xml:space="preserve">research </w:t>
      </w:r>
      <w:r w:rsidRPr="00DC5F95">
        <w:rPr>
          <w:rFonts w:asciiTheme="minorHAnsi" w:hAnsiTheme="minorHAnsi" w:cstheme="minorHAnsi"/>
          <w:sz w:val="22"/>
          <w:szCs w:val="22"/>
        </w:rPr>
        <w:t>proposals selected by the ISCC Review Board and approved for funding by the ISCC Board of Directors.</w:t>
      </w:r>
      <w:r>
        <w:rPr>
          <w:rFonts w:asciiTheme="minorHAnsi" w:hAnsiTheme="minorHAnsi" w:cstheme="minorHAnsi"/>
          <w:sz w:val="22"/>
          <w:szCs w:val="22"/>
        </w:rPr>
        <w:t xml:space="preserve"> </w:t>
      </w:r>
      <w:r w:rsidRPr="00DC5F95">
        <w:rPr>
          <w:rFonts w:asciiTheme="minorHAnsi" w:hAnsiTheme="minorHAnsi" w:cstheme="minorHAnsi"/>
          <w:sz w:val="22"/>
          <w:szCs w:val="22"/>
        </w:rPr>
        <w:t xml:space="preserve">The total amount of the grant is to be applied to the student’s activity costs and does not include university indirect costs. Examples of acceptable items for funding include </w:t>
      </w:r>
      <w:r>
        <w:rPr>
          <w:rFonts w:asciiTheme="minorHAnsi" w:hAnsiTheme="minorHAnsi" w:cstheme="minorHAnsi"/>
          <w:sz w:val="22"/>
          <w:szCs w:val="22"/>
        </w:rPr>
        <w:t xml:space="preserve">research </w:t>
      </w:r>
      <w:r w:rsidRPr="00DC5F95">
        <w:rPr>
          <w:rFonts w:asciiTheme="minorHAnsi" w:hAnsiTheme="minorHAnsi" w:cstheme="minorHAnsi"/>
          <w:sz w:val="22"/>
          <w:szCs w:val="22"/>
        </w:rPr>
        <w:t xml:space="preserve">materials, colorants and chemicals, laboratory or art supplies, </w:t>
      </w:r>
      <w:r>
        <w:rPr>
          <w:rFonts w:asciiTheme="minorHAnsi" w:hAnsiTheme="minorHAnsi" w:cstheme="minorHAnsi"/>
          <w:sz w:val="22"/>
          <w:szCs w:val="22"/>
        </w:rPr>
        <w:t xml:space="preserve">and </w:t>
      </w:r>
      <w:r w:rsidRPr="00DC5F95">
        <w:rPr>
          <w:rFonts w:asciiTheme="minorHAnsi" w:hAnsiTheme="minorHAnsi" w:cstheme="minorHAnsi"/>
          <w:sz w:val="22"/>
          <w:szCs w:val="22"/>
        </w:rPr>
        <w:t>expendable supplies for equipment.</w:t>
      </w:r>
    </w:p>
    <w:p w14:paraId="6D1BF038" w14:textId="77777777" w:rsidR="00AD43E2" w:rsidRPr="00DC5F95" w:rsidRDefault="00AD43E2" w:rsidP="00AD43E2">
      <w:pPr>
        <w:pStyle w:val="BodyText"/>
        <w:jc w:val="center"/>
        <w:rPr>
          <w:rFonts w:asciiTheme="minorHAnsi" w:hAnsiTheme="minorHAnsi" w:cstheme="minorHAnsi"/>
          <w:sz w:val="22"/>
          <w:szCs w:val="22"/>
        </w:rPr>
      </w:pPr>
    </w:p>
    <w:p w14:paraId="63DB979E" w14:textId="77777777" w:rsidR="00AD43E2" w:rsidRPr="00DC5F95" w:rsidRDefault="00AD43E2" w:rsidP="00AD43E2">
      <w:pPr>
        <w:pStyle w:val="BodyText"/>
        <w:rPr>
          <w:rFonts w:asciiTheme="minorHAnsi" w:hAnsiTheme="minorHAnsi" w:cstheme="minorHAnsi"/>
          <w:sz w:val="22"/>
          <w:szCs w:val="22"/>
        </w:rPr>
      </w:pPr>
      <w:r w:rsidRPr="007A4436">
        <w:rPr>
          <w:rFonts w:asciiTheme="minorHAnsi" w:hAnsiTheme="minorHAnsi" w:cstheme="minorHAnsi"/>
          <w:b/>
          <w:bCs/>
          <w:sz w:val="22"/>
          <w:szCs w:val="22"/>
        </w:rPr>
        <w:t>For Travel Support:</w:t>
      </w:r>
      <w:r w:rsidRPr="00DC5F95">
        <w:rPr>
          <w:rFonts w:asciiTheme="minorHAnsi" w:hAnsiTheme="minorHAnsi" w:cstheme="minorHAnsi"/>
          <w:sz w:val="22"/>
          <w:szCs w:val="22"/>
        </w:rPr>
        <w:t xml:space="preserve">  </w:t>
      </w:r>
      <w:r>
        <w:rPr>
          <w:rFonts w:asciiTheme="minorHAnsi" w:hAnsiTheme="minorHAnsi" w:cstheme="minorHAnsi"/>
          <w:sz w:val="22"/>
          <w:szCs w:val="22"/>
        </w:rPr>
        <w:t xml:space="preserve">One or more grants requesting up to $500 USD will be awarded as travel support </w:t>
      </w:r>
      <w:r w:rsidRPr="00DC5F95">
        <w:rPr>
          <w:rFonts w:asciiTheme="minorHAnsi" w:hAnsiTheme="minorHAnsi" w:cstheme="minorHAnsi"/>
          <w:sz w:val="22"/>
          <w:szCs w:val="22"/>
        </w:rPr>
        <w:t>for reasonable travel expenses</w:t>
      </w:r>
      <w:r>
        <w:rPr>
          <w:rFonts w:asciiTheme="minorHAnsi" w:hAnsiTheme="minorHAnsi" w:cstheme="minorHAnsi"/>
          <w:sz w:val="22"/>
          <w:szCs w:val="22"/>
        </w:rPr>
        <w:t xml:space="preserve"> for research activities, including conference registration, transportation, and lodging.</w:t>
      </w:r>
      <w:r w:rsidRPr="00DC5F95">
        <w:rPr>
          <w:rFonts w:asciiTheme="minorHAnsi" w:hAnsiTheme="minorHAnsi" w:cstheme="minorHAnsi"/>
          <w:b/>
          <w:sz w:val="22"/>
          <w:szCs w:val="22"/>
        </w:rPr>
        <w:t xml:space="preserve"> </w:t>
      </w:r>
    </w:p>
    <w:p w14:paraId="7A546B3A" w14:textId="77777777" w:rsidR="00AD43E2" w:rsidRPr="00DC5F95" w:rsidRDefault="00AD43E2" w:rsidP="00AD43E2">
      <w:pPr>
        <w:pStyle w:val="BodyText"/>
        <w:rPr>
          <w:rFonts w:asciiTheme="minorHAnsi" w:hAnsiTheme="minorHAnsi" w:cstheme="minorHAnsi"/>
          <w:b/>
          <w:sz w:val="22"/>
          <w:szCs w:val="22"/>
          <w:u w:val="single"/>
        </w:rPr>
      </w:pPr>
    </w:p>
    <w:p w14:paraId="13A28051" w14:textId="77777777" w:rsidR="00AD43E2" w:rsidRPr="00DC5F95" w:rsidRDefault="00AD43E2" w:rsidP="00AD43E2">
      <w:pPr>
        <w:pStyle w:val="BodyText"/>
        <w:rPr>
          <w:rFonts w:asciiTheme="minorHAnsi" w:hAnsiTheme="minorHAnsi" w:cstheme="minorHAnsi"/>
          <w:b/>
          <w:sz w:val="22"/>
          <w:szCs w:val="22"/>
        </w:rPr>
      </w:pPr>
      <w:r w:rsidRPr="00DC5F95">
        <w:rPr>
          <w:rFonts w:asciiTheme="minorHAnsi" w:hAnsiTheme="minorHAnsi" w:cstheme="minorHAnsi"/>
          <w:b/>
          <w:sz w:val="22"/>
          <w:szCs w:val="22"/>
          <w:u w:val="single"/>
        </w:rPr>
        <w:t>Members of the ISCC Review Board</w:t>
      </w:r>
      <w:r w:rsidRPr="00DC5F95">
        <w:rPr>
          <w:rFonts w:asciiTheme="minorHAnsi" w:hAnsiTheme="minorHAnsi" w:cstheme="minorHAnsi"/>
          <w:b/>
          <w:sz w:val="22"/>
          <w:szCs w:val="22"/>
        </w:rPr>
        <w:t xml:space="preserve">: </w:t>
      </w:r>
    </w:p>
    <w:p w14:paraId="5C215ACC" w14:textId="77777777" w:rsidR="00AD43E2" w:rsidRPr="00DC5F95" w:rsidRDefault="00AD43E2" w:rsidP="00AD43E2">
      <w:pPr>
        <w:pStyle w:val="BodyText"/>
        <w:rPr>
          <w:rFonts w:asciiTheme="minorHAnsi" w:hAnsiTheme="minorHAnsi" w:cstheme="minorHAnsi"/>
          <w:sz w:val="22"/>
          <w:szCs w:val="22"/>
        </w:rPr>
      </w:pPr>
      <w:r w:rsidRPr="00DC5F95">
        <w:rPr>
          <w:rFonts w:asciiTheme="minorHAnsi" w:hAnsiTheme="minorHAnsi" w:cstheme="minorHAnsi"/>
          <w:sz w:val="22"/>
          <w:szCs w:val="22"/>
        </w:rPr>
        <w:t xml:space="preserve">Chair of the </w:t>
      </w:r>
      <w:r>
        <w:rPr>
          <w:rFonts w:asciiTheme="minorHAnsi" w:hAnsiTheme="minorHAnsi" w:cstheme="minorHAnsi"/>
          <w:sz w:val="22"/>
          <w:szCs w:val="22"/>
        </w:rPr>
        <w:t>Student Grant Review Board</w:t>
      </w:r>
    </w:p>
    <w:p w14:paraId="06A526DE" w14:textId="77777777" w:rsidR="00AD43E2" w:rsidRDefault="00AD43E2" w:rsidP="00AD43E2">
      <w:pPr>
        <w:pStyle w:val="BodyText"/>
        <w:rPr>
          <w:rFonts w:asciiTheme="minorHAnsi" w:hAnsiTheme="minorHAnsi" w:cstheme="minorHAnsi"/>
          <w:sz w:val="22"/>
          <w:szCs w:val="22"/>
        </w:rPr>
      </w:pPr>
      <w:r>
        <w:rPr>
          <w:rFonts w:asciiTheme="minorHAnsi" w:hAnsiTheme="minorHAnsi" w:cstheme="minorHAnsi"/>
          <w:sz w:val="22"/>
          <w:szCs w:val="22"/>
        </w:rPr>
        <w:t>Two members approved by the ISCC Board of Directors</w:t>
      </w:r>
    </w:p>
    <w:p w14:paraId="08D0D590" w14:textId="77777777" w:rsidR="00AD43E2" w:rsidRDefault="00AD43E2" w:rsidP="00AD43E2">
      <w:pPr>
        <w:pStyle w:val="BodyText"/>
        <w:rPr>
          <w:rFonts w:asciiTheme="minorHAnsi" w:hAnsiTheme="minorHAnsi" w:cstheme="minorHAnsi"/>
          <w:sz w:val="22"/>
          <w:szCs w:val="22"/>
        </w:rPr>
      </w:pPr>
      <w:r>
        <w:rPr>
          <w:rFonts w:asciiTheme="minorHAnsi" w:hAnsiTheme="minorHAnsi" w:cstheme="minorHAnsi"/>
          <w:sz w:val="22"/>
          <w:szCs w:val="22"/>
        </w:rPr>
        <w:t xml:space="preserve">ISCC President </w:t>
      </w:r>
      <w:r w:rsidRPr="00DC5F95">
        <w:rPr>
          <w:rFonts w:asciiTheme="minorHAnsi" w:hAnsiTheme="minorHAnsi" w:cstheme="minorHAnsi"/>
          <w:sz w:val="22"/>
          <w:szCs w:val="22"/>
        </w:rPr>
        <w:t>(Ex officio)</w:t>
      </w:r>
    </w:p>
    <w:p w14:paraId="4E9DB0A8" w14:textId="77777777" w:rsidR="00AD43E2" w:rsidRPr="00DC5F95" w:rsidRDefault="00AD43E2" w:rsidP="00AD43E2">
      <w:pPr>
        <w:pStyle w:val="BodyText"/>
        <w:rPr>
          <w:rFonts w:asciiTheme="minorHAnsi" w:hAnsiTheme="minorHAnsi" w:cstheme="minorHAnsi"/>
          <w:sz w:val="22"/>
          <w:szCs w:val="22"/>
        </w:rPr>
      </w:pPr>
      <w:r>
        <w:rPr>
          <w:rFonts w:asciiTheme="minorHAnsi" w:hAnsiTheme="minorHAnsi" w:cstheme="minorHAnsi"/>
          <w:sz w:val="22"/>
          <w:szCs w:val="22"/>
        </w:rPr>
        <w:t xml:space="preserve">ISCC President-elect </w:t>
      </w:r>
      <w:r w:rsidRPr="00DC5F95">
        <w:rPr>
          <w:rFonts w:asciiTheme="minorHAnsi" w:hAnsiTheme="minorHAnsi" w:cstheme="minorHAnsi"/>
          <w:sz w:val="22"/>
          <w:szCs w:val="22"/>
        </w:rPr>
        <w:t>(Ex officio)</w:t>
      </w:r>
    </w:p>
    <w:p w14:paraId="128EF17B" w14:textId="77777777" w:rsidR="00AD43E2" w:rsidRPr="00DC5F95" w:rsidRDefault="00AD43E2" w:rsidP="00AD43E2">
      <w:pPr>
        <w:pStyle w:val="BodyText"/>
        <w:rPr>
          <w:rFonts w:asciiTheme="minorHAnsi" w:hAnsiTheme="minorHAnsi" w:cstheme="minorHAnsi"/>
          <w:sz w:val="22"/>
          <w:szCs w:val="22"/>
        </w:rPr>
      </w:pPr>
      <w:r>
        <w:rPr>
          <w:rFonts w:asciiTheme="minorHAnsi" w:hAnsiTheme="minorHAnsi" w:cstheme="minorHAnsi"/>
          <w:sz w:val="22"/>
          <w:szCs w:val="22"/>
        </w:rPr>
        <w:t xml:space="preserve">ISCC </w:t>
      </w:r>
      <w:r w:rsidRPr="00DC5F95">
        <w:rPr>
          <w:rFonts w:asciiTheme="minorHAnsi" w:hAnsiTheme="minorHAnsi" w:cstheme="minorHAnsi"/>
          <w:sz w:val="22"/>
          <w:szCs w:val="22"/>
        </w:rPr>
        <w:t xml:space="preserve">Treasurer (Ex officio) </w:t>
      </w:r>
    </w:p>
    <w:p w14:paraId="10D2A400" w14:textId="77777777" w:rsidR="00AD43E2" w:rsidRPr="00DC5F95" w:rsidRDefault="00AD43E2" w:rsidP="00AD43E2">
      <w:pPr>
        <w:pStyle w:val="BodyText"/>
        <w:rPr>
          <w:rFonts w:asciiTheme="minorHAnsi" w:hAnsiTheme="minorHAnsi" w:cstheme="minorHAnsi"/>
          <w:sz w:val="22"/>
          <w:szCs w:val="22"/>
        </w:rPr>
      </w:pPr>
    </w:p>
    <w:p w14:paraId="7BEA3CD5" w14:textId="77777777" w:rsidR="00AD43E2" w:rsidRPr="00DC5F95" w:rsidRDefault="00AD43E2" w:rsidP="00AD43E2">
      <w:pPr>
        <w:pStyle w:val="BodyText"/>
        <w:rPr>
          <w:rFonts w:asciiTheme="minorHAnsi" w:hAnsiTheme="minorHAnsi" w:cstheme="minorHAnsi"/>
          <w:b/>
          <w:sz w:val="22"/>
          <w:szCs w:val="22"/>
        </w:rPr>
      </w:pPr>
      <w:r w:rsidRPr="00DC5F95">
        <w:rPr>
          <w:rFonts w:asciiTheme="minorHAnsi" w:hAnsiTheme="minorHAnsi" w:cstheme="minorHAnsi"/>
          <w:b/>
          <w:sz w:val="22"/>
          <w:szCs w:val="22"/>
          <w:u w:val="single"/>
        </w:rPr>
        <w:t>Applications</w:t>
      </w:r>
      <w:r w:rsidRPr="00DC5F95">
        <w:rPr>
          <w:rFonts w:asciiTheme="minorHAnsi" w:hAnsiTheme="minorHAnsi" w:cstheme="minorHAnsi"/>
          <w:b/>
          <w:sz w:val="22"/>
          <w:szCs w:val="22"/>
        </w:rPr>
        <w:t>:</w:t>
      </w:r>
    </w:p>
    <w:p w14:paraId="642CB75B" w14:textId="2FE33077" w:rsidR="00AD43E2" w:rsidRPr="00DC5F95" w:rsidRDefault="00AD43E2" w:rsidP="00AD43E2">
      <w:pPr>
        <w:pStyle w:val="BodyText"/>
        <w:rPr>
          <w:rFonts w:asciiTheme="minorHAnsi" w:hAnsiTheme="minorHAnsi" w:cstheme="minorHAnsi"/>
          <w:sz w:val="22"/>
          <w:szCs w:val="22"/>
        </w:rPr>
      </w:pPr>
      <w:r w:rsidRPr="00DC5F95">
        <w:rPr>
          <w:rFonts w:asciiTheme="minorHAnsi" w:hAnsiTheme="minorHAnsi" w:cstheme="minorHAnsi"/>
          <w:sz w:val="22"/>
          <w:szCs w:val="22"/>
        </w:rPr>
        <w:t xml:space="preserve">To apply for the ISCC Student Support, submit the </w:t>
      </w:r>
      <w:r w:rsidRPr="00807ED9">
        <w:rPr>
          <w:rFonts w:asciiTheme="minorHAnsi" w:hAnsiTheme="minorHAnsi" w:cstheme="minorHAnsi"/>
          <w:b/>
          <w:bCs/>
          <w:sz w:val="22"/>
          <w:szCs w:val="22"/>
        </w:rPr>
        <w:t>application</w:t>
      </w:r>
      <w:r w:rsidRPr="00DC5F95">
        <w:rPr>
          <w:rFonts w:asciiTheme="minorHAnsi" w:hAnsiTheme="minorHAnsi" w:cstheme="minorHAnsi"/>
          <w:sz w:val="22"/>
          <w:szCs w:val="22"/>
        </w:rPr>
        <w:t xml:space="preserve"> and </w:t>
      </w:r>
      <w:r w:rsidRPr="00807ED9">
        <w:rPr>
          <w:rFonts w:asciiTheme="minorHAnsi" w:hAnsiTheme="minorHAnsi" w:cstheme="minorHAnsi"/>
          <w:b/>
          <w:bCs/>
          <w:sz w:val="22"/>
          <w:szCs w:val="22"/>
        </w:rPr>
        <w:t>vita</w:t>
      </w:r>
      <w:r w:rsidRPr="00DC5F95">
        <w:rPr>
          <w:rFonts w:asciiTheme="minorHAnsi" w:hAnsiTheme="minorHAnsi" w:cstheme="minorHAnsi"/>
          <w:sz w:val="22"/>
          <w:szCs w:val="22"/>
        </w:rPr>
        <w:t xml:space="preserve"> form</w:t>
      </w:r>
      <w:r>
        <w:rPr>
          <w:rFonts w:asciiTheme="minorHAnsi" w:hAnsiTheme="minorHAnsi" w:cstheme="minorHAnsi"/>
          <w:sz w:val="22"/>
          <w:szCs w:val="22"/>
        </w:rPr>
        <w:t>s</w:t>
      </w:r>
      <w:r w:rsidRPr="00DC5F95">
        <w:rPr>
          <w:rFonts w:asciiTheme="minorHAnsi" w:hAnsiTheme="minorHAnsi" w:cstheme="minorHAnsi"/>
          <w:sz w:val="22"/>
          <w:szCs w:val="22"/>
        </w:rPr>
        <w:t xml:space="preserve"> </w:t>
      </w:r>
      <w:r w:rsidR="00972356">
        <w:rPr>
          <w:rFonts w:asciiTheme="minorHAnsi" w:hAnsiTheme="minorHAnsi" w:cstheme="minorHAnsi"/>
          <w:sz w:val="22"/>
          <w:szCs w:val="22"/>
        </w:rPr>
        <w:t xml:space="preserve">by email </w:t>
      </w:r>
      <w:r w:rsidRPr="00DC5F95">
        <w:rPr>
          <w:rFonts w:asciiTheme="minorHAnsi" w:hAnsiTheme="minorHAnsi" w:cstheme="minorHAnsi"/>
          <w:sz w:val="22"/>
          <w:szCs w:val="22"/>
        </w:rPr>
        <w:t>to the chair of the ISCC Review Board</w:t>
      </w:r>
      <w:r>
        <w:rPr>
          <w:rFonts w:asciiTheme="minorHAnsi" w:hAnsiTheme="minorHAnsi" w:cstheme="minorHAnsi"/>
          <w:sz w:val="22"/>
          <w:szCs w:val="22"/>
        </w:rPr>
        <w:t xml:space="preserve"> </w:t>
      </w:r>
      <w:r w:rsidR="00972356">
        <w:rPr>
          <w:rFonts w:asciiTheme="minorHAnsi" w:hAnsiTheme="minorHAnsi" w:cstheme="minorHAnsi"/>
          <w:sz w:val="22"/>
          <w:szCs w:val="22"/>
        </w:rPr>
        <w:t>(catpocs@rit.edu)</w:t>
      </w:r>
      <w:r w:rsidRPr="00DC5F95">
        <w:rPr>
          <w:rFonts w:asciiTheme="minorHAnsi" w:hAnsiTheme="minorHAnsi" w:cstheme="minorHAnsi"/>
          <w:sz w:val="22"/>
          <w:szCs w:val="22"/>
        </w:rPr>
        <w:t xml:space="preserve">.  In addition, the applicant’s major professor or advisor is </w:t>
      </w:r>
      <w:r>
        <w:rPr>
          <w:rFonts w:asciiTheme="minorHAnsi" w:hAnsiTheme="minorHAnsi" w:cstheme="minorHAnsi"/>
          <w:sz w:val="22"/>
          <w:szCs w:val="22"/>
        </w:rPr>
        <w:t>required</w:t>
      </w:r>
      <w:r w:rsidRPr="00DC5F95">
        <w:rPr>
          <w:rFonts w:asciiTheme="minorHAnsi" w:hAnsiTheme="minorHAnsi" w:cstheme="minorHAnsi"/>
          <w:sz w:val="22"/>
          <w:szCs w:val="22"/>
        </w:rPr>
        <w:t xml:space="preserve"> to write a supportive </w:t>
      </w:r>
      <w:r w:rsidRPr="00555B8C">
        <w:rPr>
          <w:rFonts w:asciiTheme="minorHAnsi" w:hAnsiTheme="minorHAnsi" w:cstheme="minorHAnsi"/>
          <w:b/>
          <w:bCs/>
          <w:sz w:val="22"/>
          <w:szCs w:val="22"/>
        </w:rPr>
        <w:t>cover letter</w:t>
      </w:r>
      <w:r w:rsidRPr="00DC5F95">
        <w:rPr>
          <w:rFonts w:asciiTheme="minorHAnsi" w:hAnsiTheme="minorHAnsi" w:cstheme="minorHAnsi"/>
          <w:sz w:val="22"/>
          <w:szCs w:val="22"/>
        </w:rPr>
        <w:t xml:space="preserve"> that addresses the importance</w:t>
      </w:r>
      <w:r>
        <w:rPr>
          <w:rFonts w:asciiTheme="minorHAnsi" w:hAnsiTheme="minorHAnsi" w:cstheme="minorHAnsi"/>
          <w:sz w:val="22"/>
          <w:szCs w:val="22"/>
        </w:rPr>
        <w:t xml:space="preserve"> </w:t>
      </w:r>
      <w:r w:rsidRPr="00DC5F95">
        <w:rPr>
          <w:rFonts w:asciiTheme="minorHAnsi" w:hAnsiTheme="minorHAnsi" w:cstheme="minorHAnsi"/>
          <w:sz w:val="22"/>
          <w:szCs w:val="22"/>
        </w:rPr>
        <w:t>of the</w:t>
      </w:r>
      <w:r>
        <w:rPr>
          <w:rFonts w:asciiTheme="minorHAnsi" w:hAnsiTheme="minorHAnsi" w:cstheme="minorHAnsi"/>
          <w:sz w:val="22"/>
          <w:szCs w:val="22"/>
        </w:rPr>
        <w:t xml:space="preserve"> proposed</w:t>
      </w:r>
      <w:r w:rsidRPr="00DC5F95">
        <w:rPr>
          <w:rFonts w:asciiTheme="minorHAnsi" w:hAnsiTheme="minorHAnsi" w:cstheme="minorHAnsi"/>
          <w:sz w:val="22"/>
          <w:szCs w:val="22"/>
        </w:rPr>
        <w:t xml:space="preserve"> activity</w:t>
      </w:r>
      <w:r>
        <w:rPr>
          <w:rFonts w:asciiTheme="minorHAnsi" w:hAnsiTheme="minorHAnsi" w:cstheme="minorHAnsi"/>
          <w:sz w:val="22"/>
          <w:szCs w:val="22"/>
        </w:rPr>
        <w:t xml:space="preserve"> with regard to color science or a related field, the student’s professional development,</w:t>
      </w:r>
      <w:r w:rsidRPr="00DC5F95">
        <w:rPr>
          <w:rFonts w:asciiTheme="minorHAnsi" w:hAnsiTheme="minorHAnsi" w:cstheme="minorHAnsi"/>
          <w:sz w:val="22"/>
          <w:szCs w:val="22"/>
        </w:rPr>
        <w:t xml:space="preserve"> and the student’s ability to conduct the proposed </w:t>
      </w:r>
      <w:r>
        <w:rPr>
          <w:rFonts w:asciiTheme="minorHAnsi" w:hAnsiTheme="minorHAnsi" w:cstheme="minorHAnsi"/>
          <w:sz w:val="22"/>
          <w:szCs w:val="22"/>
        </w:rPr>
        <w:t>activities</w:t>
      </w:r>
      <w:r w:rsidRPr="00DC5F95">
        <w:rPr>
          <w:rFonts w:asciiTheme="minorHAnsi" w:hAnsiTheme="minorHAnsi" w:cstheme="minorHAnsi"/>
          <w:sz w:val="22"/>
          <w:szCs w:val="22"/>
        </w:rPr>
        <w:t xml:space="preserve">. </w:t>
      </w:r>
      <w:r w:rsidR="00972356">
        <w:rPr>
          <w:rFonts w:asciiTheme="minorHAnsi" w:hAnsiTheme="minorHAnsi" w:cstheme="minorHAnsi"/>
          <w:sz w:val="22"/>
          <w:szCs w:val="22"/>
        </w:rPr>
        <w:t>The cover letter can be submitted by email separately.</w:t>
      </w:r>
      <w:r w:rsidRPr="00DC5F95">
        <w:rPr>
          <w:rFonts w:asciiTheme="minorHAnsi" w:hAnsiTheme="minorHAnsi" w:cstheme="minorHAnsi"/>
          <w:sz w:val="22"/>
          <w:szCs w:val="22"/>
        </w:rPr>
        <w:t xml:space="preserve"> </w:t>
      </w:r>
    </w:p>
    <w:p w14:paraId="22830131" w14:textId="77777777" w:rsidR="00AD43E2" w:rsidRPr="00DC5F95" w:rsidRDefault="00AD43E2" w:rsidP="00AD43E2">
      <w:pPr>
        <w:pStyle w:val="BodyText"/>
        <w:rPr>
          <w:rFonts w:asciiTheme="minorHAnsi" w:hAnsiTheme="minorHAnsi" w:cstheme="minorHAnsi"/>
          <w:sz w:val="22"/>
          <w:szCs w:val="22"/>
        </w:rPr>
      </w:pPr>
    </w:p>
    <w:p w14:paraId="16D17431" w14:textId="77777777" w:rsidR="00AD43E2" w:rsidRPr="00DC5F95" w:rsidRDefault="00AD43E2" w:rsidP="00AD43E2">
      <w:pPr>
        <w:pStyle w:val="BodyText"/>
        <w:rPr>
          <w:rFonts w:asciiTheme="minorHAnsi" w:hAnsiTheme="minorHAnsi" w:cstheme="minorHAnsi"/>
          <w:sz w:val="22"/>
          <w:szCs w:val="22"/>
        </w:rPr>
      </w:pPr>
      <w:r w:rsidRPr="00DC5F95">
        <w:rPr>
          <w:rFonts w:asciiTheme="minorHAnsi" w:hAnsiTheme="minorHAnsi" w:cstheme="minorHAnsi"/>
          <w:b/>
          <w:sz w:val="22"/>
          <w:szCs w:val="22"/>
          <w:u w:val="single"/>
        </w:rPr>
        <w:t>Deadline</w:t>
      </w:r>
      <w:r>
        <w:rPr>
          <w:rFonts w:asciiTheme="minorHAnsi" w:hAnsiTheme="minorHAnsi" w:cstheme="minorHAnsi"/>
          <w:b/>
          <w:sz w:val="22"/>
          <w:szCs w:val="22"/>
          <w:u w:val="single"/>
        </w:rPr>
        <w:t>s</w:t>
      </w:r>
      <w:r w:rsidRPr="00DC5F95">
        <w:rPr>
          <w:rFonts w:asciiTheme="minorHAnsi" w:hAnsiTheme="minorHAnsi" w:cstheme="minorHAnsi"/>
          <w:b/>
          <w:sz w:val="22"/>
          <w:szCs w:val="22"/>
        </w:rPr>
        <w:t>:</w:t>
      </w:r>
    </w:p>
    <w:p w14:paraId="7C6348E6" w14:textId="77777777" w:rsidR="00AD43E2" w:rsidRDefault="00AD43E2" w:rsidP="00AD43E2">
      <w:pPr>
        <w:pStyle w:val="BodyText"/>
        <w:rPr>
          <w:rFonts w:asciiTheme="minorHAnsi" w:hAnsiTheme="minorHAnsi" w:cstheme="minorHAnsi"/>
          <w:sz w:val="22"/>
          <w:szCs w:val="22"/>
        </w:rPr>
      </w:pPr>
      <w:r>
        <w:rPr>
          <w:rFonts w:asciiTheme="minorHAnsi" w:hAnsiTheme="minorHAnsi" w:cstheme="minorHAnsi"/>
          <w:sz w:val="22"/>
          <w:szCs w:val="22"/>
        </w:rPr>
        <w:t xml:space="preserve">There are two deadlines annually, and applications must request support for activities that will occur within one-year following the respective deadline. Applications requesting support for a time period preceding the respective deadline will not be considered. </w:t>
      </w:r>
      <w:r w:rsidRPr="00DC5F95">
        <w:rPr>
          <w:rFonts w:asciiTheme="minorHAnsi" w:hAnsiTheme="minorHAnsi" w:cstheme="minorHAnsi"/>
          <w:sz w:val="22"/>
          <w:szCs w:val="22"/>
        </w:rPr>
        <w:t xml:space="preserve">Priority will be given to applications </w:t>
      </w:r>
      <w:r w:rsidRPr="00323D01">
        <w:rPr>
          <w:rFonts w:asciiTheme="minorHAnsi" w:hAnsiTheme="minorHAnsi" w:cstheme="minorHAnsi"/>
          <w:sz w:val="22"/>
          <w:szCs w:val="22"/>
        </w:rPr>
        <w:t>and supporting documentation</w:t>
      </w:r>
      <w:r w:rsidRPr="00DC5F95">
        <w:rPr>
          <w:rFonts w:asciiTheme="minorHAnsi" w:hAnsiTheme="minorHAnsi" w:cstheme="minorHAnsi"/>
          <w:sz w:val="22"/>
          <w:szCs w:val="22"/>
        </w:rPr>
        <w:t xml:space="preserve"> received by </w:t>
      </w:r>
      <w:r>
        <w:rPr>
          <w:rFonts w:asciiTheme="minorHAnsi" w:hAnsiTheme="minorHAnsi" w:cstheme="minorHAnsi"/>
          <w:sz w:val="22"/>
          <w:szCs w:val="22"/>
        </w:rPr>
        <w:t>6</w:t>
      </w:r>
      <w:r w:rsidRPr="00DC5F95">
        <w:rPr>
          <w:rFonts w:asciiTheme="minorHAnsi" w:hAnsiTheme="minorHAnsi" w:cstheme="minorHAnsi"/>
          <w:sz w:val="22"/>
          <w:szCs w:val="22"/>
        </w:rPr>
        <w:t>:00 pm (</w:t>
      </w:r>
      <w:r>
        <w:rPr>
          <w:rFonts w:asciiTheme="minorHAnsi" w:hAnsiTheme="minorHAnsi" w:cstheme="minorHAnsi"/>
          <w:sz w:val="22"/>
          <w:szCs w:val="22"/>
        </w:rPr>
        <w:t>EST</w:t>
      </w:r>
      <w:r w:rsidRPr="00DC5F95">
        <w:rPr>
          <w:rFonts w:asciiTheme="minorHAnsi" w:hAnsiTheme="minorHAnsi" w:cstheme="minorHAnsi"/>
          <w:sz w:val="22"/>
          <w:szCs w:val="22"/>
        </w:rPr>
        <w:t>) on</w:t>
      </w:r>
      <w:r>
        <w:rPr>
          <w:rFonts w:asciiTheme="minorHAnsi" w:hAnsiTheme="minorHAnsi" w:cstheme="minorHAnsi"/>
          <w:sz w:val="22"/>
          <w:szCs w:val="22"/>
        </w:rPr>
        <w:t xml:space="preserve"> either:</w:t>
      </w:r>
    </w:p>
    <w:p w14:paraId="07F09C3D" w14:textId="77777777" w:rsidR="00AD43E2" w:rsidRPr="00C46001" w:rsidRDefault="00AD43E2" w:rsidP="00AD43E2">
      <w:pPr>
        <w:pStyle w:val="BodyText"/>
        <w:rPr>
          <w:rFonts w:asciiTheme="minorHAnsi" w:hAnsiTheme="minorHAnsi" w:cstheme="minorHAnsi"/>
          <w:b/>
          <w:bCs/>
          <w:sz w:val="22"/>
          <w:szCs w:val="22"/>
        </w:rPr>
      </w:pPr>
      <w:r w:rsidRPr="00C46001">
        <w:rPr>
          <w:rFonts w:asciiTheme="minorHAnsi" w:hAnsiTheme="minorHAnsi" w:cstheme="minorHAnsi"/>
          <w:b/>
          <w:bCs/>
          <w:sz w:val="22"/>
          <w:szCs w:val="22"/>
        </w:rPr>
        <w:t xml:space="preserve">May </w:t>
      </w:r>
      <w:r>
        <w:rPr>
          <w:rFonts w:asciiTheme="minorHAnsi" w:hAnsiTheme="minorHAnsi" w:cstheme="minorHAnsi"/>
          <w:b/>
          <w:bCs/>
          <w:sz w:val="22"/>
          <w:szCs w:val="22"/>
        </w:rPr>
        <w:t xml:space="preserve">15   </w:t>
      </w:r>
      <w:r w:rsidRPr="00C46001">
        <w:rPr>
          <w:rFonts w:asciiTheme="minorHAnsi" w:hAnsiTheme="minorHAnsi" w:cstheme="minorHAnsi"/>
          <w:sz w:val="22"/>
          <w:szCs w:val="22"/>
        </w:rPr>
        <w:t>or</w:t>
      </w:r>
    </w:p>
    <w:p w14:paraId="34A68D3A" w14:textId="77777777" w:rsidR="00AD43E2" w:rsidRDefault="00AD43E2" w:rsidP="00AD43E2">
      <w:pPr>
        <w:pStyle w:val="BodyText"/>
        <w:rPr>
          <w:rFonts w:asciiTheme="minorHAnsi" w:hAnsiTheme="minorHAnsi" w:cstheme="minorHAnsi"/>
          <w:sz w:val="22"/>
          <w:szCs w:val="22"/>
        </w:rPr>
      </w:pPr>
      <w:r w:rsidRPr="00DC5F95">
        <w:rPr>
          <w:rFonts w:asciiTheme="minorHAnsi" w:hAnsiTheme="minorHAnsi" w:cstheme="minorHAnsi"/>
          <w:b/>
          <w:bCs/>
          <w:sz w:val="22"/>
          <w:szCs w:val="22"/>
        </w:rPr>
        <w:t xml:space="preserve">October </w:t>
      </w:r>
      <w:r>
        <w:rPr>
          <w:rFonts w:asciiTheme="minorHAnsi" w:hAnsiTheme="minorHAnsi" w:cstheme="minorHAnsi"/>
          <w:b/>
          <w:bCs/>
          <w:sz w:val="22"/>
          <w:szCs w:val="22"/>
        </w:rPr>
        <w:t>15</w:t>
      </w:r>
      <w:r w:rsidRPr="00DC5F95">
        <w:rPr>
          <w:rFonts w:asciiTheme="minorHAnsi" w:hAnsiTheme="minorHAnsi" w:cstheme="minorHAnsi"/>
          <w:sz w:val="22"/>
          <w:szCs w:val="22"/>
        </w:rPr>
        <w:t xml:space="preserve"> </w:t>
      </w:r>
    </w:p>
    <w:p w14:paraId="7484C555" w14:textId="77777777" w:rsidR="00AD43E2" w:rsidRPr="00DC5F95" w:rsidRDefault="00AD43E2" w:rsidP="00AD43E2">
      <w:pPr>
        <w:pStyle w:val="BodyText"/>
        <w:rPr>
          <w:rFonts w:asciiTheme="minorHAnsi" w:hAnsiTheme="minorHAnsi" w:cstheme="minorHAnsi"/>
          <w:sz w:val="22"/>
          <w:szCs w:val="22"/>
        </w:rPr>
      </w:pPr>
      <w:r w:rsidRPr="00DC5F95">
        <w:rPr>
          <w:rFonts w:asciiTheme="minorHAnsi" w:hAnsiTheme="minorHAnsi" w:cstheme="minorHAnsi"/>
          <w:sz w:val="22"/>
          <w:szCs w:val="22"/>
        </w:rPr>
        <w:t>Awards will be announced in</w:t>
      </w:r>
      <w:r w:rsidRPr="00E50BEF">
        <w:rPr>
          <w:rFonts w:asciiTheme="minorHAnsi" w:hAnsiTheme="minorHAnsi" w:cstheme="minorHAnsi"/>
          <w:sz w:val="22"/>
          <w:szCs w:val="22"/>
        </w:rPr>
        <w:t xml:space="preserve"> the month following each deadline,</w:t>
      </w:r>
      <w:r w:rsidRPr="00DC5F95">
        <w:rPr>
          <w:rFonts w:asciiTheme="minorHAnsi" w:hAnsiTheme="minorHAnsi" w:cstheme="minorHAnsi"/>
          <w:sz w:val="22"/>
          <w:szCs w:val="22"/>
        </w:rPr>
        <w:t xml:space="preserve"> after the</w:t>
      </w:r>
      <w:r>
        <w:rPr>
          <w:rFonts w:asciiTheme="minorHAnsi" w:hAnsiTheme="minorHAnsi" w:cstheme="minorHAnsi"/>
          <w:sz w:val="22"/>
          <w:szCs w:val="22"/>
        </w:rPr>
        <w:t>y are</w:t>
      </w:r>
      <w:r w:rsidRPr="00DC5F95">
        <w:rPr>
          <w:rFonts w:asciiTheme="minorHAnsi" w:hAnsiTheme="minorHAnsi" w:cstheme="minorHAnsi"/>
          <w:sz w:val="22"/>
          <w:szCs w:val="22"/>
        </w:rPr>
        <w:t xml:space="preserve"> </w:t>
      </w:r>
      <w:r>
        <w:rPr>
          <w:rFonts w:asciiTheme="minorHAnsi" w:hAnsiTheme="minorHAnsi" w:cstheme="minorHAnsi"/>
          <w:sz w:val="22"/>
          <w:szCs w:val="22"/>
        </w:rPr>
        <w:t xml:space="preserve">approved in the following </w:t>
      </w:r>
      <w:r w:rsidRPr="00DC5F95">
        <w:rPr>
          <w:rFonts w:asciiTheme="minorHAnsi" w:hAnsiTheme="minorHAnsi" w:cstheme="minorHAnsi"/>
          <w:sz w:val="22"/>
          <w:szCs w:val="22"/>
        </w:rPr>
        <w:t>meeting of the ISCC Board of Directors.</w:t>
      </w:r>
    </w:p>
    <w:p w14:paraId="249330DC" w14:textId="77777777" w:rsidR="00AD43E2" w:rsidRPr="00DC5F95" w:rsidRDefault="00AD43E2" w:rsidP="00AD43E2">
      <w:pPr>
        <w:pStyle w:val="BodyText"/>
        <w:rPr>
          <w:rFonts w:asciiTheme="minorHAnsi" w:hAnsiTheme="minorHAnsi" w:cstheme="minorHAnsi"/>
          <w:b/>
          <w:sz w:val="22"/>
          <w:szCs w:val="22"/>
          <w:u w:val="single"/>
        </w:rPr>
      </w:pPr>
    </w:p>
    <w:p w14:paraId="3DC63FD0" w14:textId="77777777" w:rsidR="00AD43E2" w:rsidRPr="00DC5F95" w:rsidRDefault="00AD43E2" w:rsidP="00AD43E2">
      <w:pPr>
        <w:pStyle w:val="BodyText"/>
        <w:rPr>
          <w:rFonts w:asciiTheme="minorHAnsi" w:hAnsiTheme="minorHAnsi" w:cstheme="minorHAnsi"/>
          <w:b/>
          <w:sz w:val="22"/>
          <w:szCs w:val="22"/>
        </w:rPr>
      </w:pPr>
      <w:r w:rsidRPr="00DC5F95">
        <w:rPr>
          <w:rFonts w:asciiTheme="minorHAnsi" w:hAnsiTheme="minorHAnsi" w:cstheme="minorHAnsi"/>
          <w:b/>
          <w:sz w:val="22"/>
          <w:szCs w:val="22"/>
          <w:u w:val="single"/>
        </w:rPr>
        <w:t>Allocations of Funds and Supplies</w:t>
      </w:r>
      <w:r w:rsidRPr="00DC5F95">
        <w:rPr>
          <w:rFonts w:asciiTheme="minorHAnsi" w:hAnsiTheme="minorHAnsi" w:cstheme="minorHAnsi"/>
          <w:b/>
          <w:sz w:val="22"/>
          <w:szCs w:val="22"/>
        </w:rPr>
        <w:t>:</w:t>
      </w:r>
    </w:p>
    <w:p w14:paraId="798AEADF" w14:textId="77777777" w:rsidR="00AD43E2" w:rsidRPr="00DC5F95" w:rsidRDefault="00AD43E2" w:rsidP="00AD43E2">
      <w:pPr>
        <w:pStyle w:val="BodyText"/>
        <w:rPr>
          <w:rFonts w:asciiTheme="minorHAnsi" w:hAnsiTheme="minorHAnsi" w:cstheme="minorHAnsi"/>
          <w:sz w:val="22"/>
          <w:szCs w:val="22"/>
        </w:rPr>
      </w:pPr>
      <w:r w:rsidRPr="00DC5F95">
        <w:rPr>
          <w:rFonts w:asciiTheme="minorHAnsi" w:hAnsiTheme="minorHAnsi" w:cstheme="minorHAnsi"/>
          <w:sz w:val="22"/>
          <w:szCs w:val="22"/>
        </w:rPr>
        <w:t xml:space="preserve">Grants are approved by the Board of Directors at their meeting. </w:t>
      </w:r>
      <w:r>
        <w:rPr>
          <w:rFonts w:asciiTheme="minorHAnsi" w:hAnsiTheme="minorHAnsi" w:cstheme="minorHAnsi"/>
          <w:sz w:val="22"/>
          <w:szCs w:val="22"/>
        </w:rPr>
        <w:t>Following approval</w:t>
      </w:r>
      <w:r w:rsidRPr="00DC5F95">
        <w:rPr>
          <w:rFonts w:asciiTheme="minorHAnsi" w:hAnsiTheme="minorHAnsi" w:cstheme="minorHAnsi"/>
          <w:sz w:val="22"/>
          <w:szCs w:val="22"/>
        </w:rPr>
        <w:t>, grant checks will be processed to the student recipient</w:t>
      </w:r>
      <w:r>
        <w:rPr>
          <w:rFonts w:asciiTheme="minorHAnsi" w:hAnsiTheme="minorHAnsi" w:cstheme="minorHAnsi"/>
          <w:sz w:val="22"/>
          <w:szCs w:val="22"/>
        </w:rPr>
        <w:t>(s)</w:t>
      </w:r>
      <w:r w:rsidRPr="00DC5F95">
        <w:rPr>
          <w:rFonts w:asciiTheme="minorHAnsi" w:hAnsiTheme="minorHAnsi" w:cstheme="minorHAnsi"/>
          <w:sz w:val="22"/>
          <w:szCs w:val="22"/>
        </w:rPr>
        <w:t>.</w:t>
      </w:r>
    </w:p>
    <w:p w14:paraId="616164D2" w14:textId="77777777" w:rsidR="00AD43E2" w:rsidRPr="00DC5F95" w:rsidRDefault="00AD43E2" w:rsidP="00AD43E2">
      <w:pPr>
        <w:pStyle w:val="BodyText"/>
        <w:rPr>
          <w:rFonts w:asciiTheme="minorHAnsi" w:hAnsiTheme="minorHAnsi" w:cstheme="minorHAnsi"/>
          <w:b/>
          <w:sz w:val="22"/>
          <w:szCs w:val="22"/>
          <w:u w:val="single"/>
        </w:rPr>
      </w:pPr>
    </w:p>
    <w:p w14:paraId="7065B736" w14:textId="77777777" w:rsidR="00AD43E2" w:rsidRPr="00DC5F95" w:rsidRDefault="00AD43E2" w:rsidP="00AD43E2">
      <w:pPr>
        <w:pStyle w:val="BodyText"/>
        <w:rPr>
          <w:rFonts w:asciiTheme="minorHAnsi" w:hAnsiTheme="minorHAnsi" w:cstheme="minorHAnsi"/>
          <w:b/>
          <w:sz w:val="22"/>
          <w:szCs w:val="22"/>
        </w:rPr>
      </w:pPr>
      <w:r w:rsidRPr="00DC5F95">
        <w:rPr>
          <w:rFonts w:asciiTheme="minorHAnsi" w:hAnsiTheme="minorHAnsi" w:cstheme="minorHAnsi"/>
          <w:b/>
          <w:sz w:val="22"/>
          <w:szCs w:val="22"/>
          <w:u w:val="single"/>
        </w:rPr>
        <w:t xml:space="preserve">Reporting Completed </w:t>
      </w:r>
      <w:r>
        <w:rPr>
          <w:rFonts w:asciiTheme="minorHAnsi" w:hAnsiTheme="minorHAnsi" w:cstheme="minorHAnsi"/>
          <w:b/>
          <w:sz w:val="22"/>
          <w:szCs w:val="22"/>
          <w:u w:val="single"/>
        </w:rPr>
        <w:t>Activities</w:t>
      </w:r>
      <w:r w:rsidRPr="00DC5F95">
        <w:rPr>
          <w:rFonts w:asciiTheme="minorHAnsi" w:hAnsiTheme="minorHAnsi" w:cstheme="minorHAnsi"/>
          <w:b/>
          <w:sz w:val="22"/>
          <w:szCs w:val="22"/>
        </w:rPr>
        <w:t>:</w:t>
      </w:r>
    </w:p>
    <w:p w14:paraId="0932742D" w14:textId="77777777" w:rsidR="00AD43E2" w:rsidRPr="00DC5F95" w:rsidRDefault="00AD43E2" w:rsidP="00AD43E2">
      <w:pPr>
        <w:pStyle w:val="BodyText"/>
        <w:rPr>
          <w:rFonts w:asciiTheme="minorHAnsi" w:hAnsiTheme="minorHAnsi" w:cstheme="minorHAnsi"/>
          <w:sz w:val="22"/>
          <w:szCs w:val="22"/>
        </w:rPr>
      </w:pPr>
      <w:r>
        <w:rPr>
          <w:rFonts w:asciiTheme="minorHAnsi" w:hAnsiTheme="minorHAnsi" w:cstheme="minorHAnsi"/>
          <w:sz w:val="22"/>
          <w:szCs w:val="22"/>
        </w:rPr>
        <w:t>For awarded activities, t</w:t>
      </w:r>
      <w:r w:rsidRPr="00DC5F95">
        <w:rPr>
          <w:rFonts w:asciiTheme="minorHAnsi" w:hAnsiTheme="minorHAnsi" w:cstheme="minorHAnsi"/>
          <w:sz w:val="22"/>
          <w:szCs w:val="22"/>
        </w:rPr>
        <w:t xml:space="preserve">he faculty advisor and student will be sent an ISCC Student Support Report Form </w:t>
      </w:r>
      <w:r>
        <w:rPr>
          <w:rFonts w:asciiTheme="minorHAnsi" w:hAnsiTheme="minorHAnsi" w:cstheme="minorHAnsi"/>
          <w:sz w:val="22"/>
          <w:szCs w:val="22"/>
        </w:rPr>
        <w:t>to</w:t>
      </w:r>
      <w:r w:rsidRPr="00DC5F95">
        <w:rPr>
          <w:rFonts w:asciiTheme="minorHAnsi" w:hAnsiTheme="minorHAnsi" w:cstheme="minorHAnsi"/>
          <w:sz w:val="22"/>
          <w:szCs w:val="22"/>
        </w:rPr>
        <w:t xml:space="preserve"> report</w:t>
      </w:r>
      <w:r>
        <w:rPr>
          <w:rFonts w:asciiTheme="minorHAnsi" w:hAnsiTheme="minorHAnsi" w:cstheme="minorHAnsi"/>
          <w:sz w:val="22"/>
          <w:szCs w:val="22"/>
        </w:rPr>
        <w:t xml:space="preserve"> on</w:t>
      </w:r>
      <w:r w:rsidRPr="00DC5F95">
        <w:rPr>
          <w:rFonts w:asciiTheme="minorHAnsi" w:hAnsiTheme="minorHAnsi" w:cstheme="minorHAnsi"/>
          <w:sz w:val="22"/>
          <w:szCs w:val="22"/>
        </w:rPr>
        <w:t xml:space="preserve"> </w:t>
      </w:r>
      <w:r>
        <w:rPr>
          <w:rFonts w:asciiTheme="minorHAnsi" w:hAnsiTheme="minorHAnsi" w:cstheme="minorHAnsi"/>
          <w:sz w:val="22"/>
          <w:szCs w:val="22"/>
        </w:rPr>
        <w:t>the completed activities</w:t>
      </w:r>
      <w:r w:rsidRPr="00DC5F95">
        <w:rPr>
          <w:rFonts w:asciiTheme="minorHAnsi" w:hAnsiTheme="minorHAnsi" w:cstheme="minorHAnsi"/>
          <w:sz w:val="22"/>
          <w:szCs w:val="22"/>
        </w:rPr>
        <w:t xml:space="preserve"> to the Board. </w:t>
      </w:r>
      <w:r>
        <w:rPr>
          <w:rFonts w:asciiTheme="minorHAnsi" w:hAnsiTheme="minorHAnsi" w:cstheme="minorHAnsi"/>
          <w:sz w:val="22"/>
          <w:szCs w:val="22"/>
        </w:rPr>
        <w:t xml:space="preserve">The completed report may be used in promotional ISCC communications. </w:t>
      </w:r>
      <w:r w:rsidRPr="00DC5F95">
        <w:rPr>
          <w:rFonts w:asciiTheme="minorHAnsi" w:hAnsiTheme="minorHAnsi" w:cstheme="minorHAnsi"/>
          <w:sz w:val="22"/>
          <w:szCs w:val="22"/>
        </w:rPr>
        <w:t xml:space="preserve">Failure to report the research may prohibit the Board from funding future research </w:t>
      </w:r>
      <w:r>
        <w:rPr>
          <w:rFonts w:asciiTheme="minorHAnsi" w:hAnsiTheme="minorHAnsi" w:cstheme="minorHAnsi"/>
          <w:sz w:val="22"/>
          <w:szCs w:val="22"/>
        </w:rPr>
        <w:t>at</w:t>
      </w:r>
      <w:r w:rsidRPr="00DC5F95">
        <w:rPr>
          <w:rFonts w:asciiTheme="minorHAnsi" w:hAnsiTheme="minorHAnsi" w:cstheme="minorHAnsi"/>
          <w:sz w:val="22"/>
          <w:szCs w:val="22"/>
        </w:rPr>
        <w:t xml:space="preserve"> the institution</w:t>
      </w:r>
      <w:r>
        <w:rPr>
          <w:rFonts w:asciiTheme="minorHAnsi" w:hAnsiTheme="minorHAnsi" w:cstheme="minorHAnsi"/>
          <w:sz w:val="22"/>
          <w:szCs w:val="22"/>
        </w:rPr>
        <w:t xml:space="preserve"> of the supported applicant, for a period of two years</w:t>
      </w:r>
      <w:r w:rsidRPr="00DC5F95">
        <w:rPr>
          <w:rFonts w:asciiTheme="minorHAnsi" w:hAnsiTheme="minorHAnsi" w:cstheme="minorHAnsi"/>
          <w:sz w:val="22"/>
          <w:szCs w:val="22"/>
        </w:rPr>
        <w:t>.</w:t>
      </w:r>
    </w:p>
    <w:p w14:paraId="5B237037" w14:textId="39C704B2" w:rsidR="00AD43E2" w:rsidRDefault="00AD43E2" w:rsidP="00AD43E2">
      <w:pPr>
        <w:rPr>
          <w:rFonts w:ascii="Calibri" w:hAnsi="Calibri" w:cs="Calibri"/>
          <w:color w:val="000000"/>
        </w:rPr>
      </w:pPr>
    </w:p>
    <w:p w14:paraId="7994DAB3" w14:textId="77777777" w:rsidR="00AD43E2" w:rsidRDefault="00AD43E2" w:rsidP="00AD43E2">
      <w:pPr>
        <w:pStyle w:val="BodyText"/>
        <w:jc w:val="center"/>
      </w:pPr>
      <w:r>
        <w:rPr>
          <w:b/>
        </w:rPr>
        <w:t>APPLICATION FOR ISC</w:t>
      </w:r>
      <w:r w:rsidRPr="00B8090C">
        <w:rPr>
          <w:b/>
        </w:rPr>
        <w:t xml:space="preserve">C STUDENT </w:t>
      </w:r>
      <w:r>
        <w:rPr>
          <w:b/>
        </w:rPr>
        <w:t xml:space="preserve">ACTIVITY </w:t>
      </w:r>
      <w:r w:rsidRPr="00B8090C">
        <w:rPr>
          <w:b/>
        </w:rPr>
        <w:t>SUPPORT</w:t>
      </w:r>
    </w:p>
    <w:p w14:paraId="5E96F45F" w14:textId="77777777" w:rsidR="00AD43E2" w:rsidRDefault="00AD43E2" w:rsidP="00AD43E2">
      <w:pPr>
        <w:jc w:val="cente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667"/>
      </w:tblGrid>
      <w:tr w:rsidR="00AD43E2" w14:paraId="1CD5A740" w14:textId="77777777" w:rsidTr="00914065">
        <w:tc>
          <w:tcPr>
            <w:tcW w:w="5778" w:type="dxa"/>
          </w:tcPr>
          <w:p w14:paraId="6029B75A" w14:textId="77777777" w:rsidR="00AD43E2" w:rsidRDefault="00AD43E2" w:rsidP="00914065">
            <w:pPr>
              <w:rPr>
                <w:sz w:val="20"/>
              </w:rPr>
            </w:pPr>
            <w:r>
              <w:rPr>
                <w:sz w:val="20"/>
              </w:rPr>
              <w:t>Name:</w:t>
            </w:r>
          </w:p>
          <w:p w14:paraId="3B6BE58A" w14:textId="77777777" w:rsidR="00AD43E2" w:rsidRDefault="00AD43E2" w:rsidP="00914065">
            <w:pPr>
              <w:rPr>
                <w:sz w:val="20"/>
              </w:rPr>
            </w:pPr>
          </w:p>
        </w:tc>
        <w:tc>
          <w:tcPr>
            <w:tcW w:w="3667" w:type="dxa"/>
          </w:tcPr>
          <w:p w14:paraId="3551C3EA" w14:textId="77777777" w:rsidR="00AD43E2" w:rsidRDefault="00AD43E2" w:rsidP="00914065">
            <w:pPr>
              <w:rPr>
                <w:sz w:val="20"/>
              </w:rPr>
            </w:pPr>
            <w:r>
              <w:rPr>
                <w:sz w:val="20"/>
              </w:rPr>
              <w:t>Faculty Advisor:</w:t>
            </w:r>
          </w:p>
        </w:tc>
      </w:tr>
      <w:tr w:rsidR="00AD43E2" w14:paraId="44D354DB" w14:textId="77777777" w:rsidTr="00914065">
        <w:trPr>
          <w:cantSplit/>
        </w:trPr>
        <w:tc>
          <w:tcPr>
            <w:tcW w:w="9445" w:type="dxa"/>
            <w:gridSpan w:val="2"/>
          </w:tcPr>
          <w:p w14:paraId="4B7E016A" w14:textId="77777777" w:rsidR="00AD43E2" w:rsidRDefault="00AD43E2" w:rsidP="00914065">
            <w:pPr>
              <w:rPr>
                <w:sz w:val="20"/>
              </w:rPr>
            </w:pPr>
            <w:r>
              <w:rPr>
                <w:sz w:val="20"/>
              </w:rPr>
              <w:t xml:space="preserve">Department and Institution: </w:t>
            </w:r>
          </w:p>
          <w:p w14:paraId="3C091E11" w14:textId="77777777" w:rsidR="00AD43E2" w:rsidRDefault="00AD43E2" w:rsidP="00914065">
            <w:pPr>
              <w:rPr>
                <w:sz w:val="20"/>
              </w:rPr>
            </w:pPr>
          </w:p>
        </w:tc>
      </w:tr>
      <w:tr w:rsidR="00AD43E2" w14:paraId="45111F73" w14:textId="77777777" w:rsidTr="00914065">
        <w:trPr>
          <w:cantSplit/>
        </w:trPr>
        <w:tc>
          <w:tcPr>
            <w:tcW w:w="9445" w:type="dxa"/>
            <w:gridSpan w:val="2"/>
          </w:tcPr>
          <w:p w14:paraId="7A6B37DC" w14:textId="77777777" w:rsidR="00AD43E2" w:rsidRDefault="00AD43E2" w:rsidP="00914065">
            <w:pPr>
              <w:rPr>
                <w:sz w:val="20"/>
              </w:rPr>
            </w:pPr>
            <w:r>
              <w:rPr>
                <w:sz w:val="20"/>
              </w:rPr>
              <w:t>Title of project/proposed activity:</w:t>
            </w:r>
          </w:p>
          <w:p w14:paraId="7E4AFF1C" w14:textId="77777777" w:rsidR="00AD43E2" w:rsidRDefault="00AD43E2" w:rsidP="00914065">
            <w:pPr>
              <w:rPr>
                <w:sz w:val="20"/>
              </w:rPr>
            </w:pPr>
          </w:p>
          <w:p w14:paraId="1E29CFAF" w14:textId="77777777" w:rsidR="00AD43E2" w:rsidRDefault="00AD43E2" w:rsidP="00914065">
            <w:pPr>
              <w:rPr>
                <w:sz w:val="20"/>
              </w:rPr>
            </w:pPr>
          </w:p>
        </w:tc>
      </w:tr>
      <w:tr w:rsidR="00AD43E2" w14:paraId="4CE6369C" w14:textId="77777777" w:rsidTr="00914065">
        <w:trPr>
          <w:cantSplit/>
        </w:trPr>
        <w:tc>
          <w:tcPr>
            <w:tcW w:w="9445" w:type="dxa"/>
            <w:gridSpan w:val="2"/>
          </w:tcPr>
          <w:p w14:paraId="3CF0656E" w14:textId="77777777" w:rsidR="00AD43E2" w:rsidRDefault="00AD43E2" w:rsidP="00914065">
            <w:pPr>
              <w:rPr>
                <w:sz w:val="20"/>
              </w:rPr>
            </w:pPr>
            <w:r>
              <w:rPr>
                <w:sz w:val="20"/>
              </w:rPr>
              <w:t>Brief abstract of project/proposed activity:</w:t>
            </w:r>
          </w:p>
          <w:p w14:paraId="6D7000F4" w14:textId="77777777" w:rsidR="00AD43E2" w:rsidRDefault="00AD43E2" w:rsidP="00914065">
            <w:pPr>
              <w:rPr>
                <w:sz w:val="20"/>
              </w:rPr>
            </w:pPr>
          </w:p>
          <w:p w14:paraId="7CE1823B" w14:textId="77777777" w:rsidR="00AD43E2" w:rsidRDefault="00AD43E2" w:rsidP="00914065">
            <w:pPr>
              <w:rPr>
                <w:sz w:val="20"/>
              </w:rPr>
            </w:pPr>
          </w:p>
          <w:p w14:paraId="724DF95B" w14:textId="77777777" w:rsidR="00AD43E2" w:rsidRDefault="00AD43E2" w:rsidP="00914065">
            <w:pPr>
              <w:rPr>
                <w:sz w:val="20"/>
              </w:rPr>
            </w:pPr>
          </w:p>
          <w:p w14:paraId="346415DD" w14:textId="77777777" w:rsidR="00AD43E2" w:rsidRDefault="00AD43E2" w:rsidP="00914065">
            <w:pPr>
              <w:rPr>
                <w:sz w:val="20"/>
              </w:rPr>
            </w:pPr>
          </w:p>
          <w:p w14:paraId="7EA79839" w14:textId="77777777" w:rsidR="00AD43E2" w:rsidRDefault="00AD43E2" w:rsidP="00914065">
            <w:pPr>
              <w:rPr>
                <w:sz w:val="20"/>
              </w:rPr>
            </w:pPr>
          </w:p>
          <w:p w14:paraId="7E87B3D8" w14:textId="77777777" w:rsidR="00AD43E2" w:rsidRDefault="00AD43E2" w:rsidP="00914065">
            <w:pPr>
              <w:rPr>
                <w:sz w:val="20"/>
              </w:rPr>
            </w:pPr>
          </w:p>
          <w:p w14:paraId="370B7076" w14:textId="77777777" w:rsidR="00AD43E2" w:rsidRDefault="00AD43E2" w:rsidP="00914065">
            <w:pPr>
              <w:rPr>
                <w:sz w:val="20"/>
              </w:rPr>
            </w:pPr>
          </w:p>
        </w:tc>
      </w:tr>
      <w:tr w:rsidR="00AD43E2" w14:paraId="34FA0F31" w14:textId="77777777" w:rsidTr="00914065">
        <w:trPr>
          <w:cantSplit/>
          <w:trHeight w:val="690"/>
        </w:trPr>
        <w:tc>
          <w:tcPr>
            <w:tcW w:w="5778" w:type="dxa"/>
            <w:vMerge w:val="restart"/>
          </w:tcPr>
          <w:p w14:paraId="36C9CD0C" w14:textId="77777777" w:rsidR="00AD43E2" w:rsidRDefault="00AD43E2" w:rsidP="00914065">
            <w:pPr>
              <w:spacing w:after="0" w:line="240" w:lineRule="auto"/>
              <w:contextualSpacing/>
              <w:rPr>
                <w:sz w:val="20"/>
              </w:rPr>
            </w:pPr>
            <w:r>
              <w:rPr>
                <w:sz w:val="20"/>
              </w:rPr>
              <w:t>Type of activity (undergraduate project, research, conference,</w:t>
            </w:r>
          </w:p>
          <w:p w14:paraId="76CC1F0C" w14:textId="77777777" w:rsidR="00AD43E2" w:rsidRDefault="00AD43E2" w:rsidP="00914065">
            <w:pPr>
              <w:spacing w:after="0" w:line="240" w:lineRule="auto"/>
              <w:contextualSpacing/>
              <w:rPr>
                <w:sz w:val="20"/>
              </w:rPr>
            </w:pPr>
            <w:r>
              <w:rPr>
                <w:sz w:val="20"/>
              </w:rPr>
              <w:t>or other-specify):</w:t>
            </w:r>
          </w:p>
          <w:p w14:paraId="0FCFF976" w14:textId="77777777" w:rsidR="00AD43E2" w:rsidRDefault="00AD43E2" w:rsidP="00914065">
            <w:pPr>
              <w:rPr>
                <w:sz w:val="20"/>
              </w:rPr>
            </w:pPr>
          </w:p>
        </w:tc>
        <w:tc>
          <w:tcPr>
            <w:tcW w:w="3667" w:type="dxa"/>
          </w:tcPr>
          <w:p w14:paraId="38A1DF23" w14:textId="77777777" w:rsidR="00AD43E2" w:rsidRDefault="00AD43E2" w:rsidP="00914065">
            <w:pPr>
              <w:rPr>
                <w:sz w:val="20"/>
              </w:rPr>
            </w:pPr>
            <w:r>
              <w:rPr>
                <w:sz w:val="20"/>
              </w:rPr>
              <w:t>Starting date:</w:t>
            </w:r>
          </w:p>
        </w:tc>
      </w:tr>
      <w:tr w:rsidR="00AD43E2" w14:paraId="027103EC" w14:textId="77777777" w:rsidTr="00914065">
        <w:trPr>
          <w:cantSplit/>
          <w:trHeight w:val="690"/>
        </w:trPr>
        <w:tc>
          <w:tcPr>
            <w:tcW w:w="5778" w:type="dxa"/>
            <w:vMerge/>
          </w:tcPr>
          <w:p w14:paraId="78259D98" w14:textId="77777777" w:rsidR="00AD43E2" w:rsidRDefault="00AD43E2" w:rsidP="00914065">
            <w:pPr>
              <w:rPr>
                <w:sz w:val="20"/>
              </w:rPr>
            </w:pPr>
          </w:p>
        </w:tc>
        <w:tc>
          <w:tcPr>
            <w:tcW w:w="3667" w:type="dxa"/>
          </w:tcPr>
          <w:p w14:paraId="561BC568" w14:textId="77777777" w:rsidR="00AD43E2" w:rsidRDefault="00AD43E2" w:rsidP="00914065">
            <w:pPr>
              <w:rPr>
                <w:sz w:val="20"/>
              </w:rPr>
            </w:pPr>
            <w:r>
              <w:rPr>
                <w:sz w:val="20"/>
              </w:rPr>
              <w:t>Project/activity duration:</w:t>
            </w:r>
          </w:p>
        </w:tc>
      </w:tr>
      <w:tr w:rsidR="00AD43E2" w14:paraId="4A830BCD" w14:textId="77777777" w:rsidTr="00914065">
        <w:trPr>
          <w:cantSplit/>
        </w:trPr>
        <w:tc>
          <w:tcPr>
            <w:tcW w:w="9445" w:type="dxa"/>
            <w:gridSpan w:val="2"/>
          </w:tcPr>
          <w:p w14:paraId="44B01FBE" w14:textId="77777777" w:rsidR="00AD43E2" w:rsidRDefault="00AD43E2" w:rsidP="00914065">
            <w:pPr>
              <w:rPr>
                <w:sz w:val="20"/>
              </w:rPr>
            </w:pPr>
            <w:r>
              <w:rPr>
                <w:sz w:val="20"/>
              </w:rPr>
              <w:t>Budget itemization (indicate those items for which you are requesting support)</w:t>
            </w:r>
          </w:p>
          <w:p w14:paraId="33BE9FE8" w14:textId="77777777" w:rsidR="00AD43E2" w:rsidRDefault="00AD43E2" w:rsidP="00914065">
            <w:pPr>
              <w:rPr>
                <w:sz w:val="20"/>
              </w:rPr>
            </w:pPr>
          </w:p>
          <w:p w14:paraId="330956A2" w14:textId="77777777" w:rsidR="00AD43E2" w:rsidRDefault="00AD43E2" w:rsidP="00914065">
            <w:pPr>
              <w:rPr>
                <w:sz w:val="20"/>
              </w:rPr>
            </w:pPr>
          </w:p>
          <w:p w14:paraId="084D460B" w14:textId="77777777" w:rsidR="00AD43E2" w:rsidRDefault="00AD43E2" w:rsidP="00914065">
            <w:pPr>
              <w:rPr>
                <w:sz w:val="20"/>
              </w:rPr>
            </w:pPr>
          </w:p>
          <w:p w14:paraId="1784C886" w14:textId="77777777" w:rsidR="00AD43E2" w:rsidRDefault="00AD43E2" w:rsidP="00914065">
            <w:pPr>
              <w:rPr>
                <w:sz w:val="20"/>
              </w:rPr>
            </w:pPr>
          </w:p>
          <w:p w14:paraId="5C0D7CD1" w14:textId="77777777" w:rsidR="00AD43E2" w:rsidRDefault="00AD43E2" w:rsidP="00914065">
            <w:pPr>
              <w:rPr>
                <w:sz w:val="20"/>
              </w:rPr>
            </w:pPr>
          </w:p>
          <w:p w14:paraId="0C7A4A5A" w14:textId="77777777" w:rsidR="00AD43E2" w:rsidRDefault="00AD43E2" w:rsidP="00914065">
            <w:pPr>
              <w:rPr>
                <w:sz w:val="20"/>
              </w:rPr>
            </w:pPr>
          </w:p>
        </w:tc>
      </w:tr>
      <w:tr w:rsidR="00AD43E2" w14:paraId="22DC553A" w14:textId="77777777" w:rsidTr="00914065">
        <w:tc>
          <w:tcPr>
            <w:tcW w:w="5778" w:type="dxa"/>
          </w:tcPr>
          <w:p w14:paraId="500A7579" w14:textId="77777777" w:rsidR="00AD43E2" w:rsidRDefault="00AD43E2" w:rsidP="00AD43E2">
            <w:pPr>
              <w:spacing w:line="240" w:lineRule="auto"/>
              <w:contextualSpacing/>
              <w:rPr>
                <w:sz w:val="20"/>
              </w:rPr>
            </w:pPr>
            <w:r>
              <w:rPr>
                <w:sz w:val="20"/>
              </w:rPr>
              <w:t>Total cost of project:</w:t>
            </w:r>
          </w:p>
          <w:p w14:paraId="20689EA7" w14:textId="3C49754B" w:rsidR="00AD43E2" w:rsidRDefault="00AD43E2" w:rsidP="00AD43E2">
            <w:pPr>
              <w:spacing w:line="240" w:lineRule="auto"/>
              <w:contextualSpacing/>
              <w:rPr>
                <w:sz w:val="20"/>
              </w:rPr>
            </w:pPr>
            <w:r>
              <w:rPr>
                <w:sz w:val="20"/>
              </w:rPr>
              <w:t>$</w:t>
            </w:r>
          </w:p>
        </w:tc>
        <w:tc>
          <w:tcPr>
            <w:tcW w:w="3667" w:type="dxa"/>
          </w:tcPr>
          <w:p w14:paraId="72F58216" w14:textId="77777777" w:rsidR="00AD43E2" w:rsidRDefault="00AD43E2" w:rsidP="00AD43E2">
            <w:pPr>
              <w:spacing w:line="240" w:lineRule="auto"/>
              <w:contextualSpacing/>
              <w:rPr>
                <w:sz w:val="20"/>
              </w:rPr>
            </w:pPr>
            <w:r>
              <w:rPr>
                <w:sz w:val="20"/>
              </w:rPr>
              <w:t>Financial support requested from ISCC:</w:t>
            </w:r>
          </w:p>
          <w:p w14:paraId="689B24B6" w14:textId="4F8C8991" w:rsidR="00AD43E2" w:rsidRDefault="00AD43E2" w:rsidP="00AD43E2">
            <w:pPr>
              <w:spacing w:line="240" w:lineRule="auto"/>
              <w:contextualSpacing/>
              <w:rPr>
                <w:sz w:val="20"/>
              </w:rPr>
            </w:pPr>
            <w:r>
              <w:rPr>
                <w:sz w:val="20"/>
              </w:rPr>
              <w:t>$</w:t>
            </w:r>
          </w:p>
        </w:tc>
      </w:tr>
      <w:tr w:rsidR="00AD43E2" w14:paraId="1F1AB46D" w14:textId="77777777" w:rsidTr="00914065">
        <w:tc>
          <w:tcPr>
            <w:tcW w:w="5778" w:type="dxa"/>
          </w:tcPr>
          <w:p w14:paraId="79BE5640" w14:textId="77777777" w:rsidR="00AD43E2" w:rsidRDefault="00AD43E2" w:rsidP="00914065">
            <w:pPr>
              <w:rPr>
                <w:sz w:val="20"/>
              </w:rPr>
            </w:pPr>
            <w:r>
              <w:rPr>
                <w:sz w:val="20"/>
              </w:rPr>
              <w:t>Signature of applicant:</w:t>
            </w:r>
          </w:p>
          <w:p w14:paraId="15FFE0B2" w14:textId="77777777" w:rsidR="00AD43E2" w:rsidRDefault="00AD43E2" w:rsidP="00914065">
            <w:pPr>
              <w:rPr>
                <w:sz w:val="20"/>
              </w:rPr>
            </w:pPr>
          </w:p>
        </w:tc>
        <w:tc>
          <w:tcPr>
            <w:tcW w:w="3667" w:type="dxa"/>
          </w:tcPr>
          <w:p w14:paraId="145BC17E" w14:textId="77777777" w:rsidR="00AD43E2" w:rsidRDefault="00AD43E2" w:rsidP="00914065">
            <w:pPr>
              <w:rPr>
                <w:sz w:val="20"/>
              </w:rPr>
            </w:pPr>
            <w:r>
              <w:rPr>
                <w:sz w:val="20"/>
              </w:rPr>
              <w:lastRenderedPageBreak/>
              <w:t>Date:</w:t>
            </w:r>
          </w:p>
        </w:tc>
      </w:tr>
      <w:tr w:rsidR="00AD43E2" w14:paraId="6B0FFAA5" w14:textId="77777777" w:rsidTr="00914065">
        <w:tc>
          <w:tcPr>
            <w:tcW w:w="5778" w:type="dxa"/>
          </w:tcPr>
          <w:p w14:paraId="5E886F2B" w14:textId="77777777" w:rsidR="00AD43E2" w:rsidRDefault="00AD43E2" w:rsidP="00914065">
            <w:pPr>
              <w:rPr>
                <w:sz w:val="20"/>
              </w:rPr>
            </w:pPr>
            <w:r>
              <w:rPr>
                <w:sz w:val="20"/>
              </w:rPr>
              <w:t>Signature of Faculty Advisor:</w:t>
            </w:r>
          </w:p>
          <w:p w14:paraId="331DBFF4" w14:textId="77777777" w:rsidR="00AD43E2" w:rsidRDefault="00AD43E2" w:rsidP="00914065">
            <w:pPr>
              <w:rPr>
                <w:sz w:val="20"/>
              </w:rPr>
            </w:pPr>
          </w:p>
        </w:tc>
        <w:tc>
          <w:tcPr>
            <w:tcW w:w="3667" w:type="dxa"/>
          </w:tcPr>
          <w:p w14:paraId="1759CCBC" w14:textId="77777777" w:rsidR="00AD43E2" w:rsidRDefault="00AD43E2" w:rsidP="00914065">
            <w:pPr>
              <w:rPr>
                <w:sz w:val="20"/>
              </w:rPr>
            </w:pPr>
            <w:r>
              <w:rPr>
                <w:sz w:val="20"/>
              </w:rPr>
              <w:t>Date:</w:t>
            </w:r>
          </w:p>
        </w:tc>
      </w:tr>
      <w:tr w:rsidR="00AD43E2" w14:paraId="72DC350C" w14:textId="77777777" w:rsidTr="00914065">
        <w:tc>
          <w:tcPr>
            <w:tcW w:w="9445" w:type="dxa"/>
            <w:gridSpan w:val="2"/>
          </w:tcPr>
          <w:p w14:paraId="5F0F8E8A" w14:textId="0AA2030D" w:rsidR="00AD43E2" w:rsidRPr="005D2E81" w:rsidRDefault="00AD43E2" w:rsidP="00914065">
            <w:r w:rsidRPr="005D2E81">
              <w:rPr>
                <w:sz w:val="20"/>
              </w:rPr>
              <w:t xml:space="preserve">Describe the objectives of the </w:t>
            </w:r>
            <w:r>
              <w:rPr>
                <w:sz w:val="20"/>
              </w:rPr>
              <w:t>activity</w:t>
            </w:r>
            <w:r w:rsidRPr="005D2E81">
              <w:rPr>
                <w:sz w:val="20"/>
              </w:rPr>
              <w:t xml:space="preserve">, </w:t>
            </w:r>
            <w:r>
              <w:rPr>
                <w:sz w:val="20"/>
              </w:rPr>
              <w:t xml:space="preserve">emphasizing how it addresses any of the </w:t>
            </w:r>
            <w:r w:rsidRPr="00516B2E">
              <w:rPr>
                <w:i/>
                <w:iCs/>
                <w:sz w:val="20"/>
              </w:rPr>
              <w:t>Criteria</w:t>
            </w:r>
            <w:r>
              <w:rPr>
                <w:sz w:val="20"/>
              </w:rPr>
              <w:t xml:space="preserve"> that will be used to evaluate the application (as described in the Application Guidelines).</w:t>
            </w:r>
          </w:p>
        </w:tc>
      </w:tr>
      <w:tr w:rsidR="00AD43E2" w14:paraId="765AB1D8" w14:textId="77777777" w:rsidTr="00914065">
        <w:tc>
          <w:tcPr>
            <w:tcW w:w="9445" w:type="dxa"/>
            <w:gridSpan w:val="2"/>
          </w:tcPr>
          <w:p w14:paraId="04EC034D" w14:textId="77777777" w:rsidR="00AD43E2" w:rsidRDefault="00AD43E2" w:rsidP="00914065">
            <w:pPr>
              <w:rPr>
                <w:sz w:val="20"/>
              </w:rPr>
            </w:pPr>
          </w:p>
          <w:p w14:paraId="6D4750D9" w14:textId="77777777" w:rsidR="00AD43E2" w:rsidRDefault="00AD43E2" w:rsidP="00914065">
            <w:pPr>
              <w:rPr>
                <w:sz w:val="20"/>
                <w:u w:val="single"/>
              </w:rPr>
            </w:pPr>
          </w:p>
          <w:p w14:paraId="63F597A8" w14:textId="77777777" w:rsidR="00AD43E2" w:rsidRDefault="00AD43E2" w:rsidP="00914065">
            <w:pPr>
              <w:rPr>
                <w:sz w:val="20"/>
                <w:u w:val="single"/>
              </w:rPr>
            </w:pPr>
          </w:p>
          <w:p w14:paraId="5FC7E790" w14:textId="77777777" w:rsidR="00AD43E2" w:rsidRDefault="00AD43E2" w:rsidP="00914065">
            <w:pPr>
              <w:rPr>
                <w:sz w:val="20"/>
                <w:u w:val="single"/>
              </w:rPr>
            </w:pPr>
          </w:p>
          <w:p w14:paraId="130B6FDC" w14:textId="77777777" w:rsidR="00AD43E2" w:rsidRPr="000F35B1" w:rsidRDefault="00AD43E2" w:rsidP="00914065">
            <w:pPr>
              <w:rPr>
                <w:sz w:val="20"/>
                <w:u w:val="single"/>
              </w:rPr>
            </w:pPr>
          </w:p>
          <w:p w14:paraId="38CEF7A8" w14:textId="77777777" w:rsidR="00AD43E2" w:rsidRDefault="00AD43E2" w:rsidP="00914065">
            <w:pPr>
              <w:rPr>
                <w:sz w:val="20"/>
              </w:rPr>
            </w:pPr>
          </w:p>
          <w:p w14:paraId="76FFAC5D" w14:textId="77777777" w:rsidR="00AD43E2" w:rsidRDefault="00AD43E2" w:rsidP="00914065">
            <w:pPr>
              <w:rPr>
                <w:sz w:val="20"/>
              </w:rPr>
            </w:pPr>
          </w:p>
          <w:p w14:paraId="49845ECD" w14:textId="77777777" w:rsidR="00AD43E2" w:rsidRDefault="00AD43E2" w:rsidP="00914065">
            <w:pPr>
              <w:rPr>
                <w:sz w:val="20"/>
              </w:rPr>
            </w:pPr>
          </w:p>
          <w:p w14:paraId="7635B16A" w14:textId="77777777" w:rsidR="00AD43E2" w:rsidRDefault="00AD43E2" w:rsidP="00914065">
            <w:pPr>
              <w:rPr>
                <w:sz w:val="20"/>
              </w:rPr>
            </w:pPr>
          </w:p>
          <w:p w14:paraId="04E432A3" w14:textId="77777777" w:rsidR="00AD43E2" w:rsidRDefault="00AD43E2" w:rsidP="00914065">
            <w:pPr>
              <w:rPr>
                <w:sz w:val="20"/>
              </w:rPr>
            </w:pPr>
          </w:p>
          <w:p w14:paraId="417745E5" w14:textId="77777777" w:rsidR="00AD43E2" w:rsidRDefault="00AD43E2" w:rsidP="00914065">
            <w:pPr>
              <w:rPr>
                <w:sz w:val="20"/>
              </w:rPr>
            </w:pPr>
          </w:p>
          <w:p w14:paraId="17C14241" w14:textId="77777777" w:rsidR="00AD43E2" w:rsidRDefault="00AD43E2" w:rsidP="00914065">
            <w:pPr>
              <w:rPr>
                <w:sz w:val="20"/>
              </w:rPr>
            </w:pPr>
          </w:p>
          <w:p w14:paraId="6C1765D7" w14:textId="77777777" w:rsidR="00AD43E2" w:rsidRDefault="00AD43E2" w:rsidP="00914065">
            <w:pPr>
              <w:rPr>
                <w:sz w:val="20"/>
              </w:rPr>
            </w:pPr>
          </w:p>
          <w:p w14:paraId="58AAEC14" w14:textId="77777777" w:rsidR="00AD43E2" w:rsidRDefault="00AD43E2" w:rsidP="00914065">
            <w:pPr>
              <w:rPr>
                <w:sz w:val="20"/>
              </w:rPr>
            </w:pPr>
          </w:p>
          <w:p w14:paraId="302FA896" w14:textId="77777777" w:rsidR="00AD43E2" w:rsidRDefault="00AD43E2" w:rsidP="00914065">
            <w:pPr>
              <w:rPr>
                <w:sz w:val="20"/>
              </w:rPr>
            </w:pPr>
          </w:p>
          <w:p w14:paraId="2F635CDB" w14:textId="77777777" w:rsidR="00AD43E2" w:rsidRDefault="00AD43E2" w:rsidP="00914065">
            <w:pPr>
              <w:rPr>
                <w:sz w:val="20"/>
              </w:rPr>
            </w:pPr>
          </w:p>
          <w:p w14:paraId="11EE19A6" w14:textId="77777777" w:rsidR="00AD43E2" w:rsidRDefault="00AD43E2" w:rsidP="00914065">
            <w:pPr>
              <w:rPr>
                <w:sz w:val="20"/>
              </w:rPr>
            </w:pPr>
          </w:p>
        </w:tc>
      </w:tr>
      <w:tr w:rsidR="00AD43E2" w14:paraId="261EC6C1" w14:textId="77777777" w:rsidTr="00914065">
        <w:tc>
          <w:tcPr>
            <w:tcW w:w="9445" w:type="dxa"/>
            <w:gridSpan w:val="2"/>
          </w:tcPr>
          <w:p w14:paraId="1065A2AF" w14:textId="045BBEC7" w:rsidR="00AD43E2" w:rsidRDefault="00AD43E2" w:rsidP="00914065">
            <w:pPr>
              <w:rPr>
                <w:sz w:val="20"/>
              </w:rPr>
            </w:pPr>
            <w:r w:rsidRPr="000F35B1">
              <w:rPr>
                <w:sz w:val="20"/>
              </w:rPr>
              <w:t xml:space="preserve">Do you plan to present or publish your </w:t>
            </w:r>
            <w:r>
              <w:rPr>
                <w:sz w:val="20"/>
              </w:rPr>
              <w:t>work</w:t>
            </w:r>
            <w:r w:rsidRPr="000F35B1">
              <w:rPr>
                <w:sz w:val="20"/>
              </w:rPr>
              <w:t>?</w:t>
            </w:r>
          </w:p>
        </w:tc>
      </w:tr>
      <w:tr w:rsidR="00AD43E2" w14:paraId="3E350C1F" w14:textId="77777777" w:rsidTr="00914065">
        <w:tc>
          <w:tcPr>
            <w:tcW w:w="9445" w:type="dxa"/>
            <w:gridSpan w:val="2"/>
          </w:tcPr>
          <w:p w14:paraId="05BB8FEA" w14:textId="77777777" w:rsidR="00AD43E2" w:rsidRDefault="00AD43E2" w:rsidP="00914065">
            <w:pPr>
              <w:rPr>
                <w:sz w:val="20"/>
              </w:rPr>
            </w:pPr>
          </w:p>
          <w:p w14:paraId="078CC786" w14:textId="77777777" w:rsidR="00AD43E2" w:rsidRDefault="00AD43E2" w:rsidP="00914065">
            <w:r>
              <w:t xml:space="preserve">      </w:t>
            </w:r>
          </w:p>
          <w:p w14:paraId="3ECF060B" w14:textId="77777777" w:rsidR="00AD43E2" w:rsidRDefault="00AD43E2" w:rsidP="00914065"/>
          <w:p w14:paraId="6924D0C7" w14:textId="77777777" w:rsidR="00AD43E2" w:rsidRDefault="00AD43E2" w:rsidP="00914065"/>
          <w:p w14:paraId="446A5469" w14:textId="77777777" w:rsidR="00AD43E2" w:rsidRDefault="00AD43E2" w:rsidP="00914065"/>
        </w:tc>
      </w:tr>
    </w:tbl>
    <w:p w14:paraId="141EE226" w14:textId="77777777" w:rsidR="00AD43E2" w:rsidRDefault="00AD43E2" w:rsidP="00AD43E2">
      <w:pPr>
        <w:pStyle w:val="Caption"/>
      </w:pPr>
      <w:r>
        <w:br w:type="page"/>
      </w:r>
      <w:r>
        <w:lastRenderedPageBreak/>
        <w:t>VITA</w:t>
      </w:r>
    </w:p>
    <w:p w14:paraId="7FD679F5" w14:textId="77777777" w:rsidR="00AD43E2" w:rsidRDefault="00AD43E2" w:rsidP="00AD43E2"/>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691"/>
      </w:tblGrid>
      <w:tr w:rsidR="00AD43E2" w14:paraId="2ADD23C1" w14:textId="77777777" w:rsidTr="00914065">
        <w:trPr>
          <w:trHeight w:val="1208"/>
        </w:trPr>
        <w:tc>
          <w:tcPr>
            <w:tcW w:w="4844" w:type="dxa"/>
          </w:tcPr>
          <w:p w14:paraId="6211A802" w14:textId="77777777" w:rsidR="00AD43E2" w:rsidRPr="00881832" w:rsidRDefault="00AD43E2" w:rsidP="00914065">
            <w:pPr>
              <w:rPr>
                <w:sz w:val="20"/>
                <w:szCs w:val="20"/>
              </w:rPr>
            </w:pPr>
            <w:r w:rsidRPr="00881832">
              <w:rPr>
                <w:sz w:val="20"/>
                <w:szCs w:val="20"/>
              </w:rPr>
              <w:t>Name</w:t>
            </w:r>
            <w:r>
              <w:rPr>
                <w:sz w:val="20"/>
                <w:szCs w:val="20"/>
              </w:rPr>
              <w:t>:</w:t>
            </w:r>
          </w:p>
          <w:p w14:paraId="5A67463E" w14:textId="77777777" w:rsidR="00AD43E2" w:rsidRDefault="00AD43E2" w:rsidP="00914065"/>
          <w:p w14:paraId="46FE997B" w14:textId="77777777" w:rsidR="00AD43E2" w:rsidRDefault="00AD43E2" w:rsidP="00914065"/>
        </w:tc>
        <w:tc>
          <w:tcPr>
            <w:tcW w:w="4691" w:type="dxa"/>
          </w:tcPr>
          <w:p w14:paraId="3052DF2C" w14:textId="77777777" w:rsidR="00AD43E2" w:rsidRDefault="00AD43E2" w:rsidP="00914065">
            <w:pPr>
              <w:rPr>
                <w:sz w:val="20"/>
                <w:szCs w:val="20"/>
              </w:rPr>
            </w:pPr>
            <w:r w:rsidRPr="00881832">
              <w:rPr>
                <w:sz w:val="20"/>
                <w:szCs w:val="20"/>
              </w:rPr>
              <w:t>Office</w:t>
            </w:r>
            <w:r>
              <w:rPr>
                <w:sz w:val="20"/>
                <w:szCs w:val="20"/>
              </w:rPr>
              <w:t xml:space="preserve"> Phone:</w:t>
            </w:r>
          </w:p>
          <w:p w14:paraId="76486C81" w14:textId="77777777" w:rsidR="00AD43E2" w:rsidRPr="00881832" w:rsidRDefault="00AD43E2" w:rsidP="00914065">
            <w:pPr>
              <w:rPr>
                <w:sz w:val="20"/>
                <w:szCs w:val="20"/>
              </w:rPr>
            </w:pPr>
            <w:r>
              <w:rPr>
                <w:sz w:val="20"/>
                <w:szCs w:val="20"/>
              </w:rPr>
              <w:t>Mobile Phone:</w:t>
            </w:r>
          </w:p>
          <w:p w14:paraId="537782AE" w14:textId="77777777" w:rsidR="00AD43E2" w:rsidRDefault="00AD43E2" w:rsidP="00914065">
            <w:r w:rsidRPr="00881832">
              <w:rPr>
                <w:sz w:val="20"/>
                <w:szCs w:val="20"/>
              </w:rPr>
              <w:t>E-mail address</w:t>
            </w:r>
            <w:r>
              <w:rPr>
                <w:sz w:val="20"/>
                <w:szCs w:val="20"/>
              </w:rPr>
              <w:t>:</w:t>
            </w:r>
          </w:p>
        </w:tc>
      </w:tr>
      <w:tr w:rsidR="00AD43E2" w14:paraId="0C31C305" w14:textId="77777777" w:rsidTr="00914065">
        <w:trPr>
          <w:trHeight w:val="1949"/>
        </w:trPr>
        <w:tc>
          <w:tcPr>
            <w:tcW w:w="4844" w:type="dxa"/>
          </w:tcPr>
          <w:p w14:paraId="00B17517" w14:textId="77777777" w:rsidR="00AD43E2" w:rsidRPr="00881832" w:rsidRDefault="00AD43E2" w:rsidP="00914065">
            <w:pPr>
              <w:rPr>
                <w:sz w:val="20"/>
                <w:szCs w:val="20"/>
              </w:rPr>
            </w:pPr>
            <w:r w:rsidRPr="00881832">
              <w:rPr>
                <w:sz w:val="20"/>
                <w:szCs w:val="20"/>
              </w:rPr>
              <w:t>Department</w:t>
            </w:r>
            <w:r>
              <w:rPr>
                <w:sz w:val="20"/>
                <w:szCs w:val="20"/>
              </w:rPr>
              <w:t>/university address:</w:t>
            </w:r>
          </w:p>
        </w:tc>
        <w:tc>
          <w:tcPr>
            <w:tcW w:w="4691" w:type="dxa"/>
          </w:tcPr>
          <w:p w14:paraId="32E59BE5" w14:textId="77777777" w:rsidR="00AD43E2" w:rsidRPr="00881832" w:rsidRDefault="00AD43E2" w:rsidP="00914065">
            <w:pPr>
              <w:rPr>
                <w:sz w:val="20"/>
                <w:szCs w:val="20"/>
              </w:rPr>
            </w:pPr>
            <w:r w:rsidRPr="00881832">
              <w:rPr>
                <w:sz w:val="20"/>
                <w:szCs w:val="20"/>
              </w:rPr>
              <w:t>Home address</w:t>
            </w:r>
            <w:r>
              <w:rPr>
                <w:sz w:val="20"/>
                <w:szCs w:val="20"/>
              </w:rPr>
              <w:t>:</w:t>
            </w:r>
          </w:p>
          <w:p w14:paraId="2D9A5DEF" w14:textId="77777777" w:rsidR="00AD43E2" w:rsidRPr="00881832" w:rsidRDefault="00AD43E2" w:rsidP="00914065">
            <w:pPr>
              <w:rPr>
                <w:sz w:val="20"/>
                <w:szCs w:val="20"/>
              </w:rPr>
            </w:pPr>
          </w:p>
          <w:p w14:paraId="16127294" w14:textId="77777777" w:rsidR="00AD43E2" w:rsidRPr="00881832" w:rsidRDefault="00AD43E2" w:rsidP="00914065">
            <w:pPr>
              <w:rPr>
                <w:sz w:val="20"/>
                <w:szCs w:val="20"/>
              </w:rPr>
            </w:pPr>
          </w:p>
          <w:p w14:paraId="5CC2644E" w14:textId="77777777" w:rsidR="00AD43E2" w:rsidRPr="00881832" w:rsidRDefault="00AD43E2" w:rsidP="00914065">
            <w:pPr>
              <w:rPr>
                <w:sz w:val="20"/>
                <w:szCs w:val="20"/>
              </w:rPr>
            </w:pPr>
          </w:p>
          <w:p w14:paraId="288EDFF0" w14:textId="77777777" w:rsidR="00AD43E2" w:rsidRPr="00881832" w:rsidRDefault="00AD43E2" w:rsidP="00914065">
            <w:pPr>
              <w:rPr>
                <w:sz w:val="20"/>
                <w:szCs w:val="20"/>
              </w:rPr>
            </w:pPr>
          </w:p>
        </w:tc>
      </w:tr>
      <w:tr w:rsidR="00AD43E2" w14:paraId="4CD3E381" w14:textId="77777777" w:rsidTr="00914065">
        <w:trPr>
          <w:trHeight w:val="1153"/>
        </w:trPr>
        <w:tc>
          <w:tcPr>
            <w:tcW w:w="4844" w:type="dxa"/>
          </w:tcPr>
          <w:p w14:paraId="6C135F92" w14:textId="77777777" w:rsidR="00AD43E2" w:rsidRDefault="00AD43E2" w:rsidP="00914065">
            <w:pPr>
              <w:rPr>
                <w:sz w:val="20"/>
                <w:szCs w:val="20"/>
              </w:rPr>
            </w:pPr>
            <w:r w:rsidRPr="00881832">
              <w:rPr>
                <w:sz w:val="20"/>
                <w:szCs w:val="20"/>
              </w:rPr>
              <w:t>Student status:</w:t>
            </w:r>
          </w:p>
          <w:p w14:paraId="3E464C31" w14:textId="77777777" w:rsidR="00AD43E2" w:rsidRDefault="00AD43E2" w:rsidP="00914065">
            <w:pPr>
              <w:rPr>
                <w:sz w:val="20"/>
                <w:szCs w:val="20"/>
              </w:rPr>
            </w:pPr>
            <w:r w:rsidRPr="00881832">
              <w:rPr>
                <w:sz w:val="20"/>
                <w:szCs w:val="20"/>
              </w:rPr>
              <w:t xml:space="preserve"> ___ undergraduate     </w:t>
            </w:r>
            <w:r>
              <w:rPr>
                <w:sz w:val="20"/>
                <w:szCs w:val="20"/>
              </w:rPr>
              <w:t xml:space="preserve"> </w:t>
            </w:r>
            <w:r w:rsidRPr="00881832">
              <w:rPr>
                <w:sz w:val="20"/>
                <w:szCs w:val="20"/>
              </w:rPr>
              <w:t xml:space="preserve">_____ Ph.D. student  </w:t>
            </w:r>
          </w:p>
          <w:p w14:paraId="29E5B9DC" w14:textId="77777777" w:rsidR="00AD43E2" w:rsidRPr="00881832" w:rsidRDefault="00AD43E2" w:rsidP="00914065">
            <w:pPr>
              <w:rPr>
                <w:sz w:val="20"/>
                <w:szCs w:val="20"/>
              </w:rPr>
            </w:pPr>
            <w:r w:rsidRPr="00881832">
              <w:rPr>
                <w:sz w:val="20"/>
                <w:szCs w:val="20"/>
              </w:rPr>
              <w:t xml:space="preserve"> ___ M.S. student        _____</w:t>
            </w:r>
            <w:r>
              <w:rPr>
                <w:sz w:val="20"/>
                <w:szCs w:val="20"/>
              </w:rPr>
              <w:t xml:space="preserve"> </w:t>
            </w:r>
            <w:r w:rsidRPr="00881832">
              <w:rPr>
                <w:sz w:val="20"/>
                <w:szCs w:val="20"/>
              </w:rPr>
              <w:t>Other</w:t>
            </w:r>
            <w:r>
              <w:rPr>
                <w:sz w:val="20"/>
                <w:szCs w:val="20"/>
              </w:rPr>
              <w:t xml:space="preserve">: </w:t>
            </w:r>
          </w:p>
        </w:tc>
        <w:tc>
          <w:tcPr>
            <w:tcW w:w="4691" w:type="dxa"/>
          </w:tcPr>
          <w:p w14:paraId="6D180064" w14:textId="77777777" w:rsidR="00AD43E2" w:rsidRPr="00881832" w:rsidRDefault="00AD43E2" w:rsidP="00914065">
            <w:pPr>
              <w:rPr>
                <w:sz w:val="20"/>
                <w:szCs w:val="20"/>
              </w:rPr>
            </w:pPr>
            <w:r w:rsidRPr="00881832">
              <w:rPr>
                <w:sz w:val="20"/>
                <w:szCs w:val="20"/>
              </w:rPr>
              <w:t>Expected graduation date</w:t>
            </w:r>
            <w:r>
              <w:rPr>
                <w:sz w:val="20"/>
                <w:szCs w:val="20"/>
              </w:rPr>
              <w:t>:</w:t>
            </w:r>
          </w:p>
        </w:tc>
      </w:tr>
      <w:tr w:rsidR="00AD43E2" w14:paraId="1869306D" w14:textId="77777777" w:rsidTr="00914065">
        <w:trPr>
          <w:cantSplit/>
          <w:trHeight w:val="782"/>
        </w:trPr>
        <w:tc>
          <w:tcPr>
            <w:tcW w:w="9535" w:type="dxa"/>
            <w:gridSpan w:val="2"/>
          </w:tcPr>
          <w:p w14:paraId="77CBAA58" w14:textId="77777777" w:rsidR="00AD43E2" w:rsidRDefault="00AD43E2" w:rsidP="00914065">
            <w:pPr>
              <w:rPr>
                <w:sz w:val="20"/>
                <w:szCs w:val="20"/>
              </w:rPr>
            </w:pPr>
            <w:r w:rsidRPr="00881832">
              <w:rPr>
                <w:sz w:val="20"/>
                <w:szCs w:val="20"/>
              </w:rPr>
              <w:t>Major and minor area of study</w:t>
            </w:r>
            <w:r>
              <w:rPr>
                <w:sz w:val="20"/>
                <w:szCs w:val="20"/>
              </w:rPr>
              <w:t>:</w:t>
            </w:r>
          </w:p>
          <w:p w14:paraId="5B52F40B" w14:textId="77777777" w:rsidR="00AD43E2" w:rsidRPr="00881832" w:rsidRDefault="00AD43E2" w:rsidP="00914065">
            <w:pPr>
              <w:rPr>
                <w:sz w:val="20"/>
                <w:szCs w:val="20"/>
              </w:rPr>
            </w:pPr>
          </w:p>
        </w:tc>
      </w:tr>
      <w:tr w:rsidR="00AD43E2" w14:paraId="2AE30067" w14:textId="77777777" w:rsidTr="00914065">
        <w:trPr>
          <w:cantSplit/>
          <w:trHeight w:val="1165"/>
        </w:trPr>
        <w:tc>
          <w:tcPr>
            <w:tcW w:w="9535" w:type="dxa"/>
            <w:gridSpan w:val="2"/>
          </w:tcPr>
          <w:p w14:paraId="167384B1" w14:textId="77777777" w:rsidR="00AD43E2" w:rsidRPr="00881832" w:rsidRDefault="00AD43E2" w:rsidP="00914065">
            <w:pPr>
              <w:rPr>
                <w:sz w:val="20"/>
                <w:szCs w:val="20"/>
              </w:rPr>
            </w:pPr>
            <w:r w:rsidRPr="00881832">
              <w:rPr>
                <w:sz w:val="20"/>
                <w:szCs w:val="20"/>
              </w:rPr>
              <w:t>Educational background and degrees</w:t>
            </w:r>
            <w:r>
              <w:rPr>
                <w:sz w:val="20"/>
                <w:szCs w:val="20"/>
              </w:rPr>
              <w:t>:</w:t>
            </w:r>
          </w:p>
          <w:p w14:paraId="68B62B87" w14:textId="77777777" w:rsidR="00AD43E2" w:rsidRPr="00881832" w:rsidRDefault="00AD43E2" w:rsidP="00914065">
            <w:pPr>
              <w:rPr>
                <w:sz w:val="20"/>
                <w:szCs w:val="20"/>
              </w:rPr>
            </w:pPr>
          </w:p>
          <w:p w14:paraId="2FB0C0D9" w14:textId="77777777" w:rsidR="00AD43E2" w:rsidRPr="00881832" w:rsidRDefault="00AD43E2" w:rsidP="00914065">
            <w:pPr>
              <w:rPr>
                <w:sz w:val="20"/>
                <w:szCs w:val="20"/>
              </w:rPr>
            </w:pPr>
          </w:p>
        </w:tc>
      </w:tr>
      <w:tr w:rsidR="00AD43E2" w14:paraId="5AC3AC0B" w14:textId="77777777" w:rsidTr="00914065">
        <w:trPr>
          <w:cantSplit/>
          <w:trHeight w:val="1165"/>
        </w:trPr>
        <w:tc>
          <w:tcPr>
            <w:tcW w:w="9535" w:type="dxa"/>
            <w:gridSpan w:val="2"/>
          </w:tcPr>
          <w:p w14:paraId="61933267" w14:textId="77777777" w:rsidR="00AD43E2" w:rsidRPr="00881832" w:rsidRDefault="00AD43E2" w:rsidP="00914065">
            <w:pPr>
              <w:rPr>
                <w:sz w:val="20"/>
                <w:szCs w:val="20"/>
              </w:rPr>
            </w:pPr>
            <w:r w:rsidRPr="00881832">
              <w:rPr>
                <w:sz w:val="20"/>
                <w:szCs w:val="20"/>
              </w:rPr>
              <w:t>Involvement in professional organizations</w:t>
            </w:r>
            <w:r>
              <w:rPr>
                <w:sz w:val="20"/>
                <w:szCs w:val="20"/>
              </w:rPr>
              <w:t xml:space="preserve"> (if applicable):</w:t>
            </w:r>
          </w:p>
          <w:p w14:paraId="67018217" w14:textId="77777777" w:rsidR="00AD43E2" w:rsidRDefault="00AD43E2" w:rsidP="00914065">
            <w:pPr>
              <w:rPr>
                <w:sz w:val="20"/>
                <w:szCs w:val="20"/>
              </w:rPr>
            </w:pPr>
          </w:p>
          <w:p w14:paraId="3FE8A30B" w14:textId="77777777" w:rsidR="00AD43E2" w:rsidRPr="00881832" w:rsidRDefault="00AD43E2" w:rsidP="00914065">
            <w:pPr>
              <w:rPr>
                <w:sz w:val="20"/>
                <w:szCs w:val="20"/>
              </w:rPr>
            </w:pPr>
          </w:p>
        </w:tc>
      </w:tr>
      <w:tr w:rsidR="00AD43E2" w14:paraId="13F38847" w14:textId="77777777" w:rsidTr="00914065">
        <w:trPr>
          <w:cantSplit/>
          <w:trHeight w:val="756"/>
        </w:trPr>
        <w:tc>
          <w:tcPr>
            <w:tcW w:w="9535" w:type="dxa"/>
            <w:gridSpan w:val="2"/>
          </w:tcPr>
          <w:p w14:paraId="1FAC140A" w14:textId="77777777" w:rsidR="00AD43E2" w:rsidRPr="00881832" w:rsidRDefault="00AD43E2" w:rsidP="00914065">
            <w:pPr>
              <w:rPr>
                <w:sz w:val="20"/>
                <w:szCs w:val="20"/>
              </w:rPr>
            </w:pPr>
            <w:r w:rsidRPr="00881832">
              <w:rPr>
                <w:sz w:val="20"/>
                <w:szCs w:val="20"/>
              </w:rPr>
              <w:t>Publications</w:t>
            </w:r>
            <w:r>
              <w:rPr>
                <w:sz w:val="20"/>
                <w:szCs w:val="20"/>
              </w:rPr>
              <w:t xml:space="preserve"> (if applicable):</w:t>
            </w:r>
          </w:p>
          <w:p w14:paraId="278988A5" w14:textId="77777777" w:rsidR="00AD43E2" w:rsidRPr="00881832" w:rsidRDefault="00AD43E2" w:rsidP="00914065">
            <w:pPr>
              <w:rPr>
                <w:sz w:val="20"/>
                <w:szCs w:val="20"/>
              </w:rPr>
            </w:pPr>
          </w:p>
          <w:p w14:paraId="624BE094" w14:textId="77777777" w:rsidR="00AD43E2" w:rsidRPr="00881832" w:rsidRDefault="00AD43E2" w:rsidP="00914065">
            <w:pPr>
              <w:rPr>
                <w:sz w:val="20"/>
                <w:szCs w:val="20"/>
              </w:rPr>
            </w:pPr>
          </w:p>
        </w:tc>
      </w:tr>
      <w:tr w:rsidR="00AD43E2" w14:paraId="2998F209" w14:textId="77777777" w:rsidTr="00914065">
        <w:trPr>
          <w:cantSplit/>
          <w:trHeight w:val="1268"/>
        </w:trPr>
        <w:tc>
          <w:tcPr>
            <w:tcW w:w="9535" w:type="dxa"/>
            <w:gridSpan w:val="2"/>
          </w:tcPr>
          <w:p w14:paraId="00BFBE99" w14:textId="77777777" w:rsidR="00AD43E2" w:rsidRPr="009C23C7" w:rsidRDefault="00AD43E2" w:rsidP="00914065">
            <w:pPr>
              <w:spacing w:after="0" w:line="240" w:lineRule="auto"/>
              <w:contextualSpacing/>
              <w:rPr>
                <w:sz w:val="20"/>
                <w:szCs w:val="20"/>
              </w:rPr>
            </w:pPr>
            <w:r w:rsidRPr="009C23C7">
              <w:rPr>
                <w:sz w:val="20"/>
                <w:szCs w:val="20"/>
              </w:rPr>
              <w:t xml:space="preserve">Check this box to confirm that you will report on the </w:t>
            </w:r>
            <w:r>
              <w:rPr>
                <w:sz w:val="20"/>
                <w:szCs w:val="20"/>
              </w:rPr>
              <w:t>supported</w:t>
            </w:r>
            <w:r w:rsidRPr="009C23C7">
              <w:rPr>
                <w:sz w:val="20"/>
                <w:szCs w:val="20"/>
              </w:rPr>
              <w:t xml:space="preserve"> activities by completing and sending back the </w:t>
            </w:r>
            <w:r w:rsidRPr="00947E61">
              <w:rPr>
                <w:rFonts w:cstheme="minorHAnsi"/>
                <w:i/>
                <w:iCs/>
                <w:sz w:val="20"/>
                <w:szCs w:val="20"/>
              </w:rPr>
              <w:t>ISCC Student Support Report Form</w:t>
            </w:r>
            <w:r w:rsidRPr="009C23C7">
              <w:rPr>
                <w:rFonts w:cstheme="minorHAnsi"/>
                <w:sz w:val="20"/>
                <w:szCs w:val="20"/>
              </w:rPr>
              <w:t xml:space="preserve"> following the completion of the supported activities, </w:t>
            </w:r>
            <w:r>
              <w:rPr>
                <w:rFonts w:cstheme="minorHAnsi"/>
                <w:sz w:val="20"/>
                <w:szCs w:val="20"/>
              </w:rPr>
              <w:t xml:space="preserve">and acknowledging that this report may be used in promotional ISCC communications, if support is awarded. </w:t>
            </w:r>
          </w:p>
          <w:sdt>
            <w:sdtPr>
              <w:rPr>
                <w:sz w:val="48"/>
                <w:szCs w:val="48"/>
              </w:rPr>
              <w:id w:val="33240488"/>
              <w14:checkbox>
                <w14:checked w14:val="0"/>
                <w14:checkedState w14:val="2612" w14:font="MS Gothic"/>
                <w14:uncheckedState w14:val="2610" w14:font="MS Gothic"/>
              </w14:checkbox>
            </w:sdtPr>
            <w:sdtContent>
              <w:p w14:paraId="56FFACE7" w14:textId="77777777" w:rsidR="00AD43E2" w:rsidRPr="001A269C" w:rsidRDefault="00AD43E2" w:rsidP="00914065">
                <w:pPr>
                  <w:spacing w:after="0" w:line="240" w:lineRule="auto"/>
                  <w:contextualSpacing/>
                  <w:jc w:val="center"/>
                  <w:rPr>
                    <w:sz w:val="48"/>
                    <w:szCs w:val="48"/>
                  </w:rPr>
                </w:pPr>
                <w:r>
                  <w:rPr>
                    <w:rFonts w:ascii="MS Gothic" w:eastAsia="MS Gothic" w:hAnsi="MS Gothic" w:hint="eastAsia"/>
                    <w:sz w:val="48"/>
                    <w:szCs w:val="48"/>
                  </w:rPr>
                  <w:t>☐</w:t>
                </w:r>
              </w:p>
            </w:sdtContent>
          </w:sdt>
        </w:tc>
      </w:tr>
      <w:tr w:rsidR="00AD43E2" w14:paraId="09B1D37E" w14:textId="77777777" w:rsidTr="00914065">
        <w:trPr>
          <w:trHeight w:val="591"/>
        </w:trPr>
        <w:tc>
          <w:tcPr>
            <w:tcW w:w="4844" w:type="dxa"/>
          </w:tcPr>
          <w:p w14:paraId="6B8A1996" w14:textId="77777777" w:rsidR="00AD43E2" w:rsidRDefault="00AD43E2" w:rsidP="00914065">
            <w:pPr>
              <w:rPr>
                <w:sz w:val="20"/>
                <w:szCs w:val="20"/>
              </w:rPr>
            </w:pPr>
            <w:r w:rsidRPr="00881832">
              <w:rPr>
                <w:sz w:val="20"/>
                <w:szCs w:val="20"/>
              </w:rPr>
              <w:t>Signature</w:t>
            </w:r>
            <w:r>
              <w:rPr>
                <w:sz w:val="20"/>
                <w:szCs w:val="20"/>
              </w:rPr>
              <w:t>:</w:t>
            </w:r>
          </w:p>
          <w:p w14:paraId="2C0472EC" w14:textId="77777777" w:rsidR="00AD43E2" w:rsidRPr="00881832" w:rsidRDefault="00AD43E2" w:rsidP="00914065">
            <w:pPr>
              <w:rPr>
                <w:sz w:val="20"/>
                <w:szCs w:val="20"/>
              </w:rPr>
            </w:pPr>
          </w:p>
        </w:tc>
        <w:tc>
          <w:tcPr>
            <w:tcW w:w="4691" w:type="dxa"/>
          </w:tcPr>
          <w:p w14:paraId="41B9A312" w14:textId="77777777" w:rsidR="00AD43E2" w:rsidRPr="00881832" w:rsidRDefault="00AD43E2" w:rsidP="00914065">
            <w:pPr>
              <w:rPr>
                <w:sz w:val="20"/>
                <w:szCs w:val="20"/>
              </w:rPr>
            </w:pPr>
            <w:r w:rsidRPr="00881832">
              <w:rPr>
                <w:sz w:val="20"/>
                <w:szCs w:val="20"/>
              </w:rPr>
              <w:t>Date</w:t>
            </w:r>
            <w:r>
              <w:rPr>
                <w:sz w:val="20"/>
                <w:szCs w:val="20"/>
              </w:rPr>
              <w:t>:</w:t>
            </w:r>
          </w:p>
        </w:tc>
      </w:tr>
    </w:tbl>
    <w:p w14:paraId="060B361C" w14:textId="77777777" w:rsidR="00AD43E2" w:rsidRDefault="00AD43E2" w:rsidP="00AD43E2">
      <w:pPr>
        <w:pStyle w:val="Default"/>
      </w:pPr>
    </w:p>
    <w:p w14:paraId="65DC11B8" w14:textId="23D4A087" w:rsidR="00AF73B5" w:rsidRPr="009405D5" w:rsidRDefault="009405D5" w:rsidP="009405D5">
      <w:pPr>
        <w:jc w:val="right"/>
        <w:rPr>
          <w:sz w:val="16"/>
          <w:szCs w:val="16"/>
        </w:rPr>
      </w:pPr>
      <w:r w:rsidRPr="009405D5">
        <w:rPr>
          <w:sz w:val="16"/>
          <w:szCs w:val="16"/>
        </w:rPr>
        <w:t>Document version 1.0, January 26, 2024</w:t>
      </w:r>
    </w:p>
    <w:sectPr w:rsidR="00AF73B5" w:rsidRPr="009405D5" w:rsidSect="002677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C181" w14:textId="77777777" w:rsidR="00E91273" w:rsidRDefault="00E91273">
      <w:pPr>
        <w:spacing w:after="0" w:line="240" w:lineRule="auto"/>
      </w:pPr>
      <w:r>
        <w:separator/>
      </w:r>
    </w:p>
  </w:endnote>
  <w:endnote w:type="continuationSeparator" w:id="0">
    <w:p w14:paraId="6602EB06" w14:textId="77777777" w:rsidR="00E91273" w:rsidRDefault="00E9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EA8F" w14:textId="77777777" w:rsidR="00E91273" w:rsidRDefault="00E91273">
      <w:pPr>
        <w:spacing w:after="0" w:line="240" w:lineRule="auto"/>
      </w:pPr>
      <w:r>
        <w:separator/>
      </w:r>
    </w:p>
  </w:footnote>
  <w:footnote w:type="continuationSeparator" w:id="0">
    <w:p w14:paraId="006F05DF" w14:textId="77777777" w:rsidR="00E91273" w:rsidRDefault="00E91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540220"/>
      <w:docPartObj>
        <w:docPartGallery w:val="Page Numbers (Top of Page)"/>
        <w:docPartUnique/>
      </w:docPartObj>
    </w:sdtPr>
    <w:sdtEndPr>
      <w:rPr>
        <w:noProof/>
      </w:rPr>
    </w:sdtEndPr>
    <w:sdtContent>
      <w:p w14:paraId="77277F86" w14:textId="77777777" w:rsidR="008F2447" w:rsidRDefault="008F24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543017" w14:textId="77777777" w:rsidR="008F2447" w:rsidRDefault="008F2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153B0"/>
    <w:multiLevelType w:val="hybridMultilevel"/>
    <w:tmpl w:val="86E463FC"/>
    <w:lvl w:ilvl="0" w:tplc="A6D259C0">
      <w:start w:val="1"/>
      <w:numFmt w:val="bullet"/>
      <w:lvlText w:val=""/>
      <w:lvlJc w:val="left"/>
      <w:pPr>
        <w:tabs>
          <w:tab w:val="num" w:pos="720"/>
        </w:tabs>
        <w:ind w:left="720" w:hanging="360"/>
      </w:pPr>
      <w:rPr>
        <w:rFonts w:ascii="Symbol" w:hAnsi="Symbol" w:hint="default"/>
      </w:rPr>
    </w:lvl>
    <w:lvl w:ilvl="1" w:tplc="84FAFAC4" w:tentative="1">
      <w:start w:val="1"/>
      <w:numFmt w:val="bullet"/>
      <w:lvlText w:val="o"/>
      <w:lvlJc w:val="left"/>
      <w:pPr>
        <w:tabs>
          <w:tab w:val="num" w:pos="1440"/>
        </w:tabs>
        <w:ind w:left="1440" w:hanging="360"/>
      </w:pPr>
      <w:rPr>
        <w:rFonts w:ascii="Courier New" w:hAnsi="Courier New" w:hint="default"/>
      </w:rPr>
    </w:lvl>
    <w:lvl w:ilvl="2" w:tplc="C7442F14" w:tentative="1">
      <w:start w:val="1"/>
      <w:numFmt w:val="bullet"/>
      <w:lvlText w:val=""/>
      <w:lvlJc w:val="left"/>
      <w:pPr>
        <w:tabs>
          <w:tab w:val="num" w:pos="2160"/>
        </w:tabs>
        <w:ind w:left="2160" w:hanging="360"/>
      </w:pPr>
      <w:rPr>
        <w:rFonts w:ascii="Wingdings" w:hAnsi="Wingdings" w:hint="default"/>
      </w:rPr>
    </w:lvl>
    <w:lvl w:ilvl="3" w:tplc="79D09CE6" w:tentative="1">
      <w:start w:val="1"/>
      <w:numFmt w:val="bullet"/>
      <w:lvlText w:val=""/>
      <w:lvlJc w:val="left"/>
      <w:pPr>
        <w:tabs>
          <w:tab w:val="num" w:pos="2880"/>
        </w:tabs>
        <w:ind w:left="2880" w:hanging="360"/>
      </w:pPr>
      <w:rPr>
        <w:rFonts w:ascii="Symbol" w:hAnsi="Symbol" w:hint="default"/>
      </w:rPr>
    </w:lvl>
    <w:lvl w:ilvl="4" w:tplc="D32029CA" w:tentative="1">
      <w:start w:val="1"/>
      <w:numFmt w:val="bullet"/>
      <w:lvlText w:val="o"/>
      <w:lvlJc w:val="left"/>
      <w:pPr>
        <w:tabs>
          <w:tab w:val="num" w:pos="3600"/>
        </w:tabs>
        <w:ind w:left="3600" w:hanging="360"/>
      </w:pPr>
      <w:rPr>
        <w:rFonts w:ascii="Courier New" w:hAnsi="Courier New" w:hint="default"/>
      </w:rPr>
    </w:lvl>
    <w:lvl w:ilvl="5" w:tplc="B1BE7646" w:tentative="1">
      <w:start w:val="1"/>
      <w:numFmt w:val="bullet"/>
      <w:lvlText w:val=""/>
      <w:lvlJc w:val="left"/>
      <w:pPr>
        <w:tabs>
          <w:tab w:val="num" w:pos="4320"/>
        </w:tabs>
        <w:ind w:left="4320" w:hanging="360"/>
      </w:pPr>
      <w:rPr>
        <w:rFonts w:ascii="Wingdings" w:hAnsi="Wingdings" w:hint="default"/>
      </w:rPr>
    </w:lvl>
    <w:lvl w:ilvl="6" w:tplc="C45EF5CE" w:tentative="1">
      <w:start w:val="1"/>
      <w:numFmt w:val="bullet"/>
      <w:lvlText w:val=""/>
      <w:lvlJc w:val="left"/>
      <w:pPr>
        <w:tabs>
          <w:tab w:val="num" w:pos="5040"/>
        </w:tabs>
        <w:ind w:left="5040" w:hanging="360"/>
      </w:pPr>
      <w:rPr>
        <w:rFonts w:ascii="Symbol" w:hAnsi="Symbol" w:hint="default"/>
      </w:rPr>
    </w:lvl>
    <w:lvl w:ilvl="7" w:tplc="8C38A858" w:tentative="1">
      <w:start w:val="1"/>
      <w:numFmt w:val="bullet"/>
      <w:lvlText w:val="o"/>
      <w:lvlJc w:val="left"/>
      <w:pPr>
        <w:tabs>
          <w:tab w:val="num" w:pos="5760"/>
        </w:tabs>
        <w:ind w:left="5760" w:hanging="360"/>
      </w:pPr>
      <w:rPr>
        <w:rFonts w:ascii="Courier New" w:hAnsi="Courier New" w:hint="default"/>
      </w:rPr>
    </w:lvl>
    <w:lvl w:ilvl="8" w:tplc="D182E6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8C36D9"/>
    <w:multiLevelType w:val="hybridMultilevel"/>
    <w:tmpl w:val="A36A8C98"/>
    <w:lvl w:ilvl="0" w:tplc="A6827616">
      <w:start w:val="1"/>
      <w:numFmt w:val="bullet"/>
      <w:lvlText w:val=""/>
      <w:lvlJc w:val="left"/>
      <w:pPr>
        <w:tabs>
          <w:tab w:val="num" w:pos="720"/>
        </w:tabs>
        <w:ind w:left="720" w:hanging="360"/>
      </w:pPr>
      <w:rPr>
        <w:rFonts w:ascii="Symbol" w:hAnsi="Symbol" w:hint="default"/>
      </w:rPr>
    </w:lvl>
    <w:lvl w:ilvl="1" w:tplc="9EFCA056" w:tentative="1">
      <w:start w:val="1"/>
      <w:numFmt w:val="bullet"/>
      <w:lvlText w:val="o"/>
      <w:lvlJc w:val="left"/>
      <w:pPr>
        <w:tabs>
          <w:tab w:val="num" w:pos="1440"/>
        </w:tabs>
        <w:ind w:left="1440" w:hanging="360"/>
      </w:pPr>
      <w:rPr>
        <w:rFonts w:ascii="Courier New" w:hAnsi="Courier New" w:hint="default"/>
      </w:rPr>
    </w:lvl>
    <w:lvl w:ilvl="2" w:tplc="879E308A" w:tentative="1">
      <w:start w:val="1"/>
      <w:numFmt w:val="bullet"/>
      <w:lvlText w:val=""/>
      <w:lvlJc w:val="left"/>
      <w:pPr>
        <w:tabs>
          <w:tab w:val="num" w:pos="2160"/>
        </w:tabs>
        <w:ind w:left="2160" w:hanging="360"/>
      </w:pPr>
      <w:rPr>
        <w:rFonts w:ascii="Wingdings" w:hAnsi="Wingdings" w:hint="default"/>
      </w:rPr>
    </w:lvl>
    <w:lvl w:ilvl="3" w:tplc="67CEE648" w:tentative="1">
      <w:start w:val="1"/>
      <w:numFmt w:val="bullet"/>
      <w:lvlText w:val=""/>
      <w:lvlJc w:val="left"/>
      <w:pPr>
        <w:tabs>
          <w:tab w:val="num" w:pos="2880"/>
        </w:tabs>
        <w:ind w:left="2880" w:hanging="360"/>
      </w:pPr>
      <w:rPr>
        <w:rFonts w:ascii="Symbol" w:hAnsi="Symbol" w:hint="default"/>
      </w:rPr>
    </w:lvl>
    <w:lvl w:ilvl="4" w:tplc="F34EA46C" w:tentative="1">
      <w:start w:val="1"/>
      <w:numFmt w:val="bullet"/>
      <w:lvlText w:val="o"/>
      <w:lvlJc w:val="left"/>
      <w:pPr>
        <w:tabs>
          <w:tab w:val="num" w:pos="3600"/>
        </w:tabs>
        <w:ind w:left="3600" w:hanging="360"/>
      </w:pPr>
      <w:rPr>
        <w:rFonts w:ascii="Courier New" w:hAnsi="Courier New" w:hint="default"/>
      </w:rPr>
    </w:lvl>
    <w:lvl w:ilvl="5" w:tplc="5C20B910" w:tentative="1">
      <w:start w:val="1"/>
      <w:numFmt w:val="bullet"/>
      <w:lvlText w:val=""/>
      <w:lvlJc w:val="left"/>
      <w:pPr>
        <w:tabs>
          <w:tab w:val="num" w:pos="4320"/>
        </w:tabs>
        <w:ind w:left="4320" w:hanging="360"/>
      </w:pPr>
      <w:rPr>
        <w:rFonts w:ascii="Wingdings" w:hAnsi="Wingdings" w:hint="default"/>
      </w:rPr>
    </w:lvl>
    <w:lvl w:ilvl="6" w:tplc="53E4AFB6" w:tentative="1">
      <w:start w:val="1"/>
      <w:numFmt w:val="bullet"/>
      <w:lvlText w:val=""/>
      <w:lvlJc w:val="left"/>
      <w:pPr>
        <w:tabs>
          <w:tab w:val="num" w:pos="5040"/>
        </w:tabs>
        <w:ind w:left="5040" w:hanging="360"/>
      </w:pPr>
      <w:rPr>
        <w:rFonts w:ascii="Symbol" w:hAnsi="Symbol" w:hint="default"/>
      </w:rPr>
    </w:lvl>
    <w:lvl w:ilvl="7" w:tplc="67EEA976" w:tentative="1">
      <w:start w:val="1"/>
      <w:numFmt w:val="bullet"/>
      <w:lvlText w:val="o"/>
      <w:lvlJc w:val="left"/>
      <w:pPr>
        <w:tabs>
          <w:tab w:val="num" w:pos="5760"/>
        </w:tabs>
        <w:ind w:left="5760" w:hanging="360"/>
      </w:pPr>
      <w:rPr>
        <w:rFonts w:ascii="Courier New" w:hAnsi="Courier New" w:hint="default"/>
      </w:rPr>
    </w:lvl>
    <w:lvl w:ilvl="8" w:tplc="AF84C7F6" w:tentative="1">
      <w:start w:val="1"/>
      <w:numFmt w:val="bullet"/>
      <w:lvlText w:val=""/>
      <w:lvlJc w:val="left"/>
      <w:pPr>
        <w:tabs>
          <w:tab w:val="num" w:pos="6480"/>
        </w:tabs>
        <w:ind w:left="6480" w:hanging="360"/>
      </w:pPr>
      <w:rPr>
        <w:rFonts w:ascii="Wingdings" w:hAnsi="Wingdings" w:hint="default"/>
      </w:rPr>
    </w:lvl>
  </w:abstractNum>
  <w:num w:numId="1" w16cid:durableId="1565873496">
    <w:abstractNumId w:val="0"/>
  </w:num>
  <w:num w:numId="2" w16cid:durableId="1731419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E2"/>
    <w:rsid w:val="002010DB"/>
    <w:rsid w:val="002512AA"/>
    <w:rsid w:val="002677A8"/>
    <w:rsid w:val="0046776D"/>
    <w:rsid w:val="008F2447"/>
    <w:rsid w:val="009405D5"/>
    <w:rsid w:val="00972356"/>
    <w:rsid w:val="00A75517"/>
    <w:rsid w:val="00AC27C4"/>
    <w:rsid w:val="00AD43E2"/>
    <w:rsid w:val="00AF73B5"/>
    <w:rsid w:val="00DB2452"/>
    <w:rsid w:val="00E9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3A8C"/>
  <w15:chartTrackingRefBased/>
  <w15:docId w15:val="{3A2D0EA2-F196-45BC-B50A-4983A95D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E2"/>
    <w:pPr>
      <w:spacing w:after="160" w:line="259" w:lineRule="auto"/>
    </w:pPr>
    <w:rPr>
      <w:kern w:val="0"/>
      <w14:ligatures w14:val="none"/>
    </w:rPr>
  </w:style>
  <w:style w:type="paragraph" w:styleId="Heading1">
    <w:name w:val="heading 1"/>
    <w:basedOn w:val="Normal"/>
    <w:next w:val="Normal"/>
    <w:link w:val="Heading1Char"/>
    <w:uiPriority w:val="9"/>
    <w:qFormat/>
    <w:rsid w:val="00AD43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43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43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43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43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43E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43E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43E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43E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3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43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43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43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43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43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43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43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43E2"/>
    <w:rPr>
      <w:rFonts w:eastAsiaTheme="majorEastAsia" w:cstheme="majorBidi"/>
      <w:color w:val="272727" w:themeColor="text1" w:themeTint="D8"/>
    </w:rPr>
  </w:style>
  <w:style w:type="paragraph" w:styleId="Title">
    <w:name w:val="Title"/>
    <w:basedOn w:val="Normal"/>
    <w:next w:val="Normal"/>
    <w:link w:val="TitleChar"/>
    <w:uiPriority w:val="10"/>
    <w:qFormat/>
    <w:rsid w:val="00AD43E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43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43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43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43E2"/>
    <w:pPr>
      <w:spacing w:before="160"/>
      <w:jc w:val="center"/>
    </w:pPr>
    <w:rPr>
      <w:i/>
      <w:iCs/>
      <w:color w:val="404040" w:themeColor="text1" w:themeTint="BF"/>
    </w:rPr>
  </w:style>
  <w:style w:type="character" w:customStyle="1" w:styleId="QuoteChar">
    <w:name w:val="Quote Char"/>
    <w:basedOn w:val="DefaultParagraphFont"/>
    <w:link w:val="Quote"/>
    <w:uiPriority w:val="29"/>
    <w:rsid w:val="00AD43E2"/>
    <w:rPr>
      <w:i/>
      <w:iCs/>
      <w:color w:val="404040" w:themeColor="text1" w:themeTint="BF"/>
    </w:rPr>
  </w:style>
  <w:style w:type="paragraph" w:styleId="ListParagraph">
    <w:name w:val="List Paragraph"/>
    <w:basedOn w:val="Normal"/>
    <w:uiPriority w:val="34"/>
    <w:qFormat/>
    <w:rsid w:val="00AD43E2"/>
    <w:pPr>
      <w:ind w:left="720"/>
      <w:contextualSpacing/>
    </w:pPr>
  </w:style>
  <w:style w:type="character" w:styleId="IntenseEmphasis">
    <w:name w:val="Intense Emphasis"/>
    <w:basedOn w:val="DefaultParagraphFont"/>
    <w:uiPriority w:val="21"/>
    <w:qFormat/>
    <w:rsid w:val="00AD43E2"/>
    <w:rPr>
      <w:i/>
      <w:iCs/>
      <w:color w:val="0F4761" w:themeColor="accent1" w:themeShade="BF"/>
    </w:rPr>
  </w:style>
  <w:style w:type="paragraph" w:styleId="IntenseQuote">
    <w:name w:val="Intense Quote"/>
    <w:basedOn w:val="Normal"/>
    <w:next w:val="Normal"/>
    <w:link w:val="IntenseQuoteChar"/>
    <w:uiPriority w:val="30"/>
    <w:qFormat/>
    <w:rsid w:val="00AD43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43E2"/>
    <w:rPr>
      <w:i/>
      <w:iCs/>
      <w:color w:val="0F4761" w:themeColor="accent1" w:themeShade="BF"/>
    </w:rPr>
  </w:style>
  <w:style w:type="character" w:styleId="IntenseReference">
    <w:name w:val="Intense Reference"/>
    <w:basedOn w:val="DefaultParagraphFont"/>
    <w:uiPriority w:val="32"/>
    <w:qFormat/>
    <w:rsid w:val="00AD43E2"/>
    <w:rPr>
      <w:b/>
      <w:bCs/>
      <w:smallCaps/>
      <w:color w:val="0F4761" w:themeColor="accent1" w:themeShade="BF"/>
      <w:spacing w:val="5"/>
    </w:rPr>
  </w:style>
  <w:style w:type="paragraph" w:customStyle="1" w:styleId="Default">
    <w:name w:val="Default"/>
    <w:rsid w:val="00AD43E2"/>
    <w:pPr>
      <w:autoSpaceDE w:val="0"/>
      <w:autoSpaceDN w:val="0"/>
      <w:adjustRightInd w:val="0"/>
    </w:pPr>
    <w:rPr>
      <w:rFonts w:ascii="Calibri" w:hAnsi="Calibri" w:cs="Calibri"/>
      <w:color w:val="000000"/>
      <w:kern w:val="0"/>
      <w:sz w:val="24"/>
      <w:szCs w:val="24"/>
      <w14:ligatures w14:val="none"/>
    </w:rPr>
  </w:style>
  <w:style w:type="paragraph" w:styleId="BodyText">
    <w:name w:val="Body Text"/>
    <w:basedOn w:val="Normal"/>
    <w:link w:val="BodyTextChar"/>
    <w:rsid w:val="00AD43E2"/>
    <w:pPr>
      <w:spacing w:after="0" w:line="240" w:lineRule="auto"/>
      <w:jc w:val="both"/>
    </w:pPr>
    <w:rPr>
      <w:rFonts w:ascii="Times New Roman" w:eastAsia="SimSun" w:hAnsi="Times New Roman" w:cs="Times New Roman"/>
      <w:sz w:val="24"/>
      <w:szCs w:val="24"/>
    </w:rPr>
  </w:style>
  <w:style w:type="character" w:customStyle="1" w:styleId="BodyTextChar">
    <w:name w:val="Body Text Char"/>
    <w:basedOn w:val="DefaultParagraphFont"/>
    <w:link w:val="BodyText"/>
    <w:rsid w:val="00AD43E2"/>
    <w:rPr>
      <w:rFonts w:ascii="Times New Roman" w:eastAsia="SimSun" w:hAnsi="Times New Roman" w:cs="Times New Roman"/>
      <w:kern w:val="0"/>
      <w:sz w:val="24"/>
      <w:szCs w:val="24"/>
      <w14:ligatures w14:val="none"/>
    </w:rPr>
  </w:style>
  <w:style w:type="paragraph" w:styleId="Caption">
    <w:name w:val="caption"/>
    <w:basedOn w:val="Normal"/>
    <w:next w:val="Normal"/>
    <w:qFormat/>
    <w:rsid w:val="00AD43E2"/>
    <w:pPr>
      <w:spacing w:after="0"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D4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E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Thorstenson</dc:creator>
  <cp:keywords/>
  <dc:description/>
  <cp:lastModifiedBy>Dave Wyble</cp:lastModifiedBy>
  <cp:revision>4</cp:revision>
  <dcterms:created xsi:type="dcterms:W3CDTF">2024-01-25T17:32:00Z</dcterms:created>
  <dcterms:modified xsi:type="dcterms:W3CDTF">2024-01-26T16:52:00Z</dcterms:modified>
</cp:coreProperties>
</file>